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7.png" ContentType="image/png"/>
  <Override PartName="/word/media/rId6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Cultures of European Governance</w:t>
      </w:r>
    </w:p>
    <w:p>
      <w:pPr>
        <w:pStyle w:val="Author"/>
      </w:pPr>
      <w:r>
        <w:t xml:space="preserve">Jamal Shahin</w:t>
      </w:r>
    </w:p>
    <w:p>
      <w:pPr>
        <w:pStyle w:val="Author"/>
      </w:pPr>
      <w:r>
        <w:t xml:space="preserve">Claske Vos</w:t>
      </w:r>
    </w:p>
    <w:p>
      <w:pPr>
        <w:pStyle w:val="Date"/>
      </w:pPr>
      <w:r>
        <w:t xml:space="preserve">Sunday, June 15, 2025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7" w:name="course-details"/>
    <w:p>
      <w:pPr>
        <w:pStyle w:val="Heading1"/>
      </w:pPr>
      <w:r>
        <w:t xml:space="preserve">1. Course details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16" w:after="16"/>
            </w:pPr>
            <w:r>
              <w:t xml:space="preserve">Course information</w:t>
            </w:r>
          </w:p>
        </w:tc>
      </w:tr>
      <w:tr>
        <w:trPr>
          <w:cantSplit/>
        </w:trPr>
        <w:tc>
          <w:tcPr>
            <w:tcMar>
              <w:top w:w="108" w:type="dxa"/>
              <w:bottom w:w="108" w:type="dxa"/>
            </w:tcMar>
          </w:tcPr>
          <w:p>
            <w:pPr>
              <w:pStyle w:val="Compact"/>
              <w:numPr>
                <w:ilvl w:val="0"/>
                <w:numId w:val="1001"/>
              </w:numPr>
            </w:pPr>
            <w:r>
              <w:t xml:space="preserve">Course title:</w:t>
            </w:r>
            <w:r>
              <w:t xml:space="preserve"> </w:t>
            </w:r>
            <w:r>
              <w:rPr>
                <w:b/>
                <w:bCs/>
              </w:rPr>
              <w:t xml:space="preserve">Cultures of European Governance</w:t>
            </w:r>
          </w:p>
          <w:p>
            <w:pPr>
              <w:pStyle w:val="Compact"/>
              <w:numPr>
                <w:ilvl w:val="0"/>
                <w:numId w:val="1001"/>
              </w:numPr>
            </w:pPr>
            <w:r>
              <w:t xml:space="preserve">Course code:</w:t>
            </w:r>
            <w:r>
              <w:t xml:space="preserve"> </w:t>
            </w:r>
            <w:r>
              <w:rPr>
                <w:b/>
                <w:bCs/>
              </w:rPr>
              <w:t xml:space="preserve">142424042Y</w:t>
            </w:r>
          </w:p>
          <w:p>
            <w:pPr>
              <w:pStyle w:val="Compact"/>
              <w:numPr>
                <w:ilvl w:val="0"/>
                <w:numId w:val="1001"/>
              </w:numPr>
            </w:pPr>
            <w:r>
              <w:t xml:space="preserve">Course session:</w:t>
            </w:r>
            <w:r>
              <w:t xml:space="preserve"> </w:t>
            </w:r>
            <w:r>
              <w:rPr>
                <w:b/>
                <w:bCs/>
              </w:rPr>
              <w:t xml:space="preserve">Blocks 1 and 2, 2024-2025</w:t>
            </w:r>
          </w:p>
          <w:p>
            <w:pPr>
              <w:pStyle w:val="Compact"/>
              <w:numPr>
                <w:ilvl w:val="0"/>
                <w:numId w:val="1001"/>
              </w:numPr>
            </w:pPr>
            <w:r>
              <w:t xml:space="preserve">Lecture slot:</w:t>
            </w:r>
            <w:r>
              <w:t xml:space="preserve"> </w:t>
            </w:r>
            <w:r>
              <w:rPr>
                <w:b/>
                <w:bCs/>
              </w:rPr>
              <w:t xml:space="preserve">Tuesday 13.00-15.00, OMHP C0.17</w:t>
            </w:r>
            <w:r>
              <w:t xml:space="preserve"> </w:t>
            </w:r>
            <w:r>
              <w:t xml:space="preserve">*</w:t>
            </w:r>
          </w:p>
          <w:p>
            <w:pPr>
              <w:pStyle w:val="Compact"/>
              <w:numPr>
                <w:ilvl w:val="0"/>
                <w:numId w:val="1001"/>
              </w:numPr>
            </w:pPr>
            <w:r>
              <w:t xml:space="preserve">Seminar slots:</w:t>
            </w:r>
            <w:r>
              <w:t xml:space="preserve"> </w:t>
            </w:r>
            <w:r>
              <w:rPr>
                <w:b/>
                <w:bCs/>
              </w:rPr>
              <w:t xml:space="preserve">Wednesday 11.00-13.00, 13.00-15.00, and 15.00-17.00, OMHP E2.12A</w:t>
            </w:r>
            <w:r>
              <w:t xml:space="preserve"> </w:t>
            </w:r>
            <w:r>
              <w:t xml:space="preserve">*</w:t>
            </w:r>
          </w:p>
          <w:p>
            <w:pPr>
              <w:pStyle w:val="Compact"/>
              <w:numPr>
                <w:ilvl w:val="0"/>
                <w:numId w:val="1001"/>
              </w:numPr>
            </w:pPr>
            <w:r>
              <w:t xml:space="preserve">Course convenors:</w:t>
            </w:r>
            <w:r>
              <w:t xml:space="preserve"> </w:t>
            </w:r>
            <w:r>
              <w:rPr>
                <w:b/>
                <w:bCs/>
              </w:rPr>
              <w:t xml:space="preserve">Claske Vos, Jamal Shahin</w:t>
            </w:r>
          </w:p>
          <w:p>
            <w:pPr>
              <w:pStyle w:val="Compact"/>
              <w:numPr>
                <w:ilvl w:val="0"/>
                <w:numId w:val="1001"/>
              </w:numPr>
            </w:pPr>
            <w:hyperlink r:id="rId20">
              <w:r>
                <w:rPr>
                  <w:rStyle w:val="Hyperlink"/>
                </w:rPr>
                <w:t xml:space="preserve">Studiegids link</w:t>
              </w:r>
            </w:hyperlink>
          </w:p>
          <w:p>
            <w:pPr>
              <w:pStyle w:val="Compact"/>
              <w:numPr>
                <w:ilvl w:val="0"/>
                <w:numId w:val="1001"/>
              </w:numPr>
            </w:pPr>
            <w:hyperlink r:id="rId21">
              <w:r>
                <w:rPr>
                  <w:rStyle w:val="Hyperlink"/>
                </w:rPr>
                <w:t xml:space="preserve">Canvas link</w:t>
              </w:r>
            </w:hyperlink>
          </w:p>
          <w:p>
            <w:pPr>
              <w:pStyle w:val="FirstParagraph"/>
            </w:pPr>
            <w:r>
              <w:t xml:space="preserve">Contact details Claske Vos</w:t>
            </w:r>
          </w:p>
          <w:p>
            <w:pPr>
              <w:pStyle w:val="Compact"/>
              <w:numPr>
                <w:ilvl w:val="0"/>
                <w:numId w:val="1002"/>
              </w:numPr>
            </w:pPr>
            <w:r>
              <w:t xml:space="preserve">Location: BH, D3.04</w:t>
            </w:r>
          </w:p>
          <w:p>
            <w:pPr>
              <w:pStyle w:val="Compact"/>
              <w:numPr>
                <w:ilvl w:val="0"/>
                <w:numId w:val="1002"/>
              </w:numPr>
            </w:pPr>
            <w:r>
              <w:t xml:space="preserve">Office hours: immediately after class and by appointment</w:t>
            </w:r>
          </w:p>
          <w:p>
            <w:pPr>
              <w:pStyle w:val="Compact"/>
              <w:numPr>
                <w:ilvl w:val="0"/>
                <w:numId w:val="1002"/>
              </w:numPr>
            </w:pPr>
            <w:r>
              <w:t xml:space="preserve">Email:</w:t>
            </w:r>
            <w:r>
              <w:t xml:space="preserve"> </w:t>
            </w:r>
            <w:hyperlink r:id="rId22">
              <w:r>
                <w:rPr>
                  <w:rStyle w:val="Hyperlink"/>
                </w:rPr>
                <w:t xml:space="preserve">c.vos@uva.nl</w:t>
              </w:r>
            </w:hyperlink>
          </w:p>
          <w:p>
            <w:pPr>
              <w:pStyle w:val="Compact"/>
              <w:numPr>
                <w:ilvl w:val="0"/>
                <w:numId w:val="1002"/>
              </w:numPr>
            </w:pPr>
            <w:r>
              <w:t xml:space="preserve">WWW:</w:t>
            </w:r>
            <w:r>
              <w:t xml:space="preserve"> </w:t>
            </w:r>
            <w:hyperlink r:id="rId23">
              <w:r>
                <w:rPr>
                  <w:rStyle w:val="Hyperlink"/>
                </w:rPr>
                <w:t xml:space="preserve">https://www.uva.nl/profiel/v/o/c.vos/c.vos.html</w:t>
              </w:r>
            </w:hyperlink>
          </w:p>
          <w:p>
            <w:pPr>
              <w:pStyle w:val="FirstParagraph"/>
            </w:pPr>
            <w:r>
              <w:t xml:space="preserve">Contact details Jamal Shahin</w:t>
            </w:r>
          </w:p>
          <w:p>
            <w:pPr>
              <w:pStyle w:val="Compact"/>
              <w:numPr>
                <w:ilvl w:val="0"/>
                <w:numId w:val="1003"/>
              </w:numPr>
            </w:pPr>
            <w:r>
              <w:t xml:space="preserve">Location: BH, G2.01b</w:t>
            </w:r>
          </w:p>
          <w:p>
            <w:pPr>
              <w:pStyle w:val="Compact"/>
              <w:numPr>
                <w:ilvl w:val="0"/>
                <w:numId w:val="1003"/>
              </w:numPr>
            </w:pPr>
            <w:r>
              <w:t xml:space="preserve">Office hours: immediately after class and by appointment</w:t>
            </w:r>
          </w:p>
          <w:p>
            <w:pPr>
              <w:pStyle w:val="Compact"/>
              <w:numPr>
                <w:ilvl w:val="0"/>
                <w:numId w:val="1003"/>
              </w:numPr>
            </w:pPr>
            <w:r>
              <w:t xml:space="preserve">Email:</w:t>
            </w:r>
            <w:r>
              <w:t xml:space="preserve"> </w:t>
            </w:r>
            <w:hyperlink r:id="rId24">
              <w:r>
                <w:rPr>
                  <w:rStyle w:val="Hyperlink"/>
                </w:rPr>
                <w:t xml:space="preserve">jamal.shahin@uva.nl</w:t>
              </w:r>
            </w:hyperlink>
          </w:p>
          <w:p>
            <w:pPr>
              <w:pStyle w:val="Compact"/>
              <w:numPr>
                <w:ilvl w:val="0"/>
                <w:numId w:val="1003"/>
              </w:numPr>
            </w:pPr>
            <w:r>
              <w:t xml:space="preserve">WWW:</w:t>
            </w:r>
            <w:r>
              <w:t xml:space="preserve"> </w:t>
            </w:r>
            <w:hyperlink r:id="rId25">
              <w:r>
                <w:rPr>
                  <w:rStyle w:val="Hyperlink"/>
                </w:rPr>
                <w:t xml:space="preserve">https://www.uva.nl/profiel/s/h/j.b.shahin/j.b.shahin.html</w:t>
              </w:r>
            </w:hyperlink>
          </w:p>
          <w:p>
            <w:pPr>
              <w:pStyle w:val="FirstParagraph"/>
            </w:pPr>
            <w:r>
              <w:t xml:space="preserve">Read and re-read this course manual very carefully. To avoid email overload, it should be noted that</w:t>
            </w:r>
            <w:r>
              <w:t xml:space="preserve"> </w:t>
            </w:r>
            <w:r>
              <w:rPr>
                <w:b/>
                <w:bCs/>
              </w:rPr>
              <w:t xml:space="preserve">many questions can be more efficiently dealt with in person (or by re-reading this course manual!).</w:t>
            </w:r>
          </w:p>
          <w:p>
            <w:pPr>
              <w:pStyle w:val="BodyText"/>
            </w:pPr>
            <w:pPr>
              <w:spacing w:after="16"/>
            </w:pPr>
            <w:r>
              <w:t xml:space="preserve">* You should always check the</w:t>
            </w:r>
            <w:r>
              <w:t xml:space="preserve"> </w:t>
            </w:r>
            <w:hyperlink r:id="rId26">
              <w:r>
                <w:rPr>
                  <w:rStyle w:val="Hyperlink"/>
                </w:rPr>
                <w:t xml:space="preserve">UvA rooster</w:t>
              </w:r>
            </w:hyperlink>
            <w:r>
              <w:t xml:space="preserve"> </w:t>
            </w:r>
            <w:r>
              <w:t xml:space="preserve">for the latest scheduling for the course.</w:t>
            </w:r>
          </w:p>
        </w:tc>
      </w:tr>
    </w:tbl>
    <w:bookmarkEnd w:id="27"/>
    <w:bookmarkStart w:id="58" w:name="study-material"/>
    <w:p>
      <w:pPr>
        <w:pStyle w:val="Heading1"/>
      </w:pPr>
      <w:r>
        <w:t xml:space="preserve">2. Study material</w:t>
      </w:r>
    </w:p>
    <w:p>
      <w:pPr>
        <w:pStyle w:val="FirstParagraph"/>
      </w:pPr>
      <w:r>
        <w:t xml:space="preserve">References to all required readings that will be discussed in class are provided below, in Canvas, or in the</w:t>
      </w:r>
      <w:r>
        <w:t xml:space="preserve"> </w:t>
      </w:r>
      <w:hyperlink r:id="rId28">
        <w:r>
          <w:rPr>
            <w:rStyle w:val="Hyperlink"/>
          </w:rPr>
          <w:t xml:space="preserve">European Policy Zotero group</w:t>
        </w:r>
      </w:hyperlink>
      <w:r>
        <w:t xml:space="preserve"> </w:t>
      </w:r>
      <w:r>
        <w:t xml:space="preserve">(registration to the group is necessary).</w:t>
      </w:r>
    </w:p>
    <w:p>
      <w:pPr>
        <w:pStyle w:val="BodyText"/>
      </w:pPr>
      <w:r>
        <w:t xml:space="preserve">A certain knowledge of European integration and the institutions of the European Union is required. Students are expected to have a clear and strong interest in the academic and policy debates on the European Union, as well as a positive, hard-working attitude, intellectual imagination, and the ability to work independently.</w:t>
      </w:r>
    </w:p>
    <w:bookmarkStart w:id="31" w:name="sec-intro_texts"/>
    <w:p>
      <w:pPr>
        <w:pStyle w:val="Heading2"/>
      </w:pPr>
      <w:r>
        <w:t xml:space="preserve">2.1 Introductory texts</w:t>
      </w:r>
    </w:p>
    <w:p>
      <w:pPr>
        <w:pStyle w:val="FirstParagraph"/>
      </w:pPr>
      <w:r>
        <w:t xml:space="preserve">For those with basic knowledge about EU policy, institutions, and governance, we recommend you make use of the following texts:</w:t>
      </w:r>
    </w:p>
    <w:p>
      <w:pPr>
        <w:pStyle w:val="Compact"/>
        <w:numPr>
          <w:ilvl w:val="0"/>
          <w:numId w:val="1004"/>
        </w:numPr>
      </w:pPr>
      <w:r>
        <w:t xml:space="preserve">Kiran Klaus Patel</w:t>
      </w:r>
      <w:r>
        <w:t xml:space="preserve"> </w:t>
      </w:r>
      <w:r>
        <w:rPr>
          <w:i/>
          <w:iCs/>
        </w:rPr>
        <w:t xml:space="preserve">Project</w:t>
      </w:r>
      <w:r>
        <w:rPr>
          <w:i/>
          <w:iCs/>
        </w:rPr>
        <w:t xml:space="preserve"> </w:t>
      </w:r>
      <w:r>
        <w:rPr>
          <w:i/>
          <w:iCs/>
        </w:rPr>
        <w:t xml:space="preserve">Europe</w:t>
      </w:r>
      <w:r>
        <w:rPr>
          <w:i/>
          <w:iCs/>
        </w:rPr>
        <w:t xml:space="preserve">:</w:t>
      </w:r>
      <w:r>
        <w:rPr>
          <w:i/>
          <w:iCs/>
        </w:rPr>
        <w:t xml:space="preserve"> </w:t>
      </w:r>
      <w:r>
        <w:rPr>
          <w:i/>
          <w:iCs/>
        </w:rPr>
        <w:t xml:space="preserve">A History</w:t>
      </w:r>
      <w:r>
        <w:t xml:space="preserve">, 1st ed. (Cambridge: Cambridge University Press, 2020),</w:t>
      </w:r>
      <w:r>
        <w:t xml:space="preserve"> </w:t>
      </w:r>
      <w:hyperlink r:id="rId29">
        <w:r>
          <w:rPr>
            <w:rStyle w:val="Hyperlink"/>
          </w:rPr>
          <w:t xml:space="preserve">https://doi.org/10.1017/9781108848893</w:t>
        </w:r>
      </w:hyperlink>
      <w:r>
        <w:t xml:space="preserve">.</w:t>
      </w:r>
    </w:p>
    <w:p>
      <w:pPr>
        <w:pStyle w:val="Compact"/>
        <w:numPr>
          <w:ilvl w:val="0"/>
          <w:numId w:val="1004"/>
        </w:numPr>
      </w:pPr>
      <w:r>
        <w:t xml:space="preserve">Ben Rosamond</w:t>
      </w:r>
      <w:r>
        <w:t xml:space="preserve"> </w:t>
      </w:r>
      <w:r>
        <w:rPr>
          <w:i/>
          <w:iCs/>
        </w:rPr>
        <w:t xml:space="preserve">Theories of European Integration</w:t>
      </w:r>
      <w:r>
        <w:t xml:space="preserve"> </w:t>
      </w:r>
      <w:r>
        <w:t xml:space="preserve">(London: Macmillan Press, 2000).</w:t>
      </w:r>
    </w:p>
    <w:p>
      <w:pPr>
        <w:pStyle w:val="Compact"/>
        <w:numPr>
          <w:ilvl w:val="0"/>
          <w:numId w:val="1004"/>
        </w:numPr>
      </w:pPr>
      <w:r>
        <w:t xml:space="preserve">Simon Hix and Bjørn Høyland</w:t>
      </w:r>
      <w:r>
        <w:t xml:space="preserve"> </w:t>
      </w:r>
      <w:r>
        <w:rPr>
          <w:i/>
          <w:iCs/>
        </w:rPr>
        <w:t xml:space="preserve">The Political System of the</w:t>
      </w:r>
      <w:r>
        <w:rPr>
          <w:i/>
          <w:iCs/>
        </w:rPr>
        <w:t xml:space="preserve"> </w:t>
      </w:r>
      <w:r>
        <w:rPr>
          <w:i/>
          <w:iCs/>
        </w:rPr>
        <w:t xml:space="preserve">European Union</w:t>
      </w:r>
      <w:r>
        <w:t xml:space="preserve">, 3rd ed., The</w:t>
      </w:r>
      <w:r>
        <w:t xml:space="preserve"> </w:t>
      </w:r>
      <w:r>
        <w:t xml:space="preserve">European Union</w:t>
      </w:r>
      <w:r>
        <w:t xml:space="preserve"> </w:t>
      </w:r>
      <w:r>
        <w:t xml:space="preserve">Series (Basingstoke: Palgrave Macmillan, 2011).</w:t>
      </w:r>
    </w:p>
    <w:p>
      <w:pPr>
        <w:pStyle w:val="Compact"/>
        <w:numPr>
          <w:ilvl w:val="0"/>
          <w:numId w:val="1004"/>
        </w:numPr>
      </w:pPr>
      <w:r>
        <w:t xml:space="preserve">Luuk van Middelaar</w:t>
      </w:r>
      <w:r>
        <w:t xml:space="preserve"> </w:t>
      </w:r>
      <w:r>
        <w:rPr>
          <w:i/>
          <w:iCs/>
        </w:rPr>
        <w:t xml:space="preserve">The</w:t>
      </w:r>
      <w:r>
        <w:rPr>
          <w:i/>
          <w:iCs/>
        </w:rPr>
        <w:t xml:space="preserve"> </w:t>
      </w:r>
      <w:r>
        <w:rPr>
          <w:i/>
          <w:iCs/>
        </w:rPr>
        <w:t xml:space="preserve">Passage</w:t>
      </w:r>
      <w:r>
        <w:rPr>
          <w:i/>
          <w:iCs/>
        </w:rPr>
        <w:t xml:space="preserve"> </w:t>
      </w:r>
      <w:r>
        <w:rPr>
          <w:i/>
          <w:iCs/>
        </w:rPr>
        <w:t xml:space="preserve">to</w:t>
      </w:r>
      <w:r>
        <w:rPr>
          <w:i/>
          <w:iCs/>
        </w:rPr>
        <w:t xml:space="preserve"> </w:t>
      </w:r>
      <w:r>
        <w:rPr>
          <w:i/>
          <w:iCs/>
        </w:rPr>
        <w:t xml:space="preserve">Europe</w:t>
      </w:r>
      <w:r>
        <w:rPr>
          <w:i/>
          <w:iCs/>
        </w:rPr>
        <w:t xml:space="preserve">:</w:t>
      </w:r>
      <w:r>
        <w:rPr>
          <w:i/>
          <w:iCs/>
        </w:rPr>
        <w:t xml:space="preserve"> </w:t>
      </w:r>
      <w:r>
        <w:rPr>
          <w:i/>
          <w:iCs/>
        </w:rPr>
        <w:t xml:space="preserve">How</w:t>
      </w:r>
      <w:r>
        <w:rPr>
          <w:i/>
          <w:iCs/>
        </w:rPr>
        <w:t xml:space="preserve"> </w:t>
      </w:r>
      <w:r>
        <w:rPr>
          <w:i/>
          <w:iCs/>
        </w:rPr>
        <w:t xml:space="preserve">a</w:t>
      </w:r>
      <w:r>
        <w:rPr>
          <w:i/>
          <w:iCs/>
        </w:rPr>
        <w:t xml:space="preserve"> </w:t>
      </w:r>
      <w:r>
        <w:rPr>
          <w:i/>
          <w:iCs/>
        </w:rPr>
        <w:t xml:space="preserve">Continent Became</w:t>
      </w:r>
      <w:r>
        <w:rPr>
          <w:i/>
          <w:iCs/>
        </w:rPr>
        <w:t xml:space="preserve"> </w:t>
      </w:r>
      <w:r>
        <w:rPr>
          <w:i/>
          <w:iCs/>
        </w:rPr>
        <w:t xml:space="preserve">a</w:t>
      </w:r>
      <w:r>
        <w:rPr>
          <w:i/>
          <w:iCs/>
        </w:rPr>
        <w:t xml:space="preserve"> </w:t>
      </w:r>
      <w:r>
        <w:rPr>
          <w:i/>
          <w:iCs/>
        </w:rPr>
        <w:t xml:space="preserve">Union</w:t>
      </w:r>
      <w:r>
        <w:t xml:space="preserve">, 1st ed. (New Haven, CT: Yale University Press, 2013),</w:t>
      </w:r>
      <w:r>
        <w:t xml:space="preserve"> </w:t>
      </w:r>
      <w:hyperlink r:id="rId30">
        <w:r>
          <w:rPr>
            <w:rStyle w:val="Hyperlink"/>
          </w:rPr>
          <w:t xml:space="preserve">https://doi.org/10.12987/9780300195408</w:t>
        </w:r>
      </w:hyperlink>
      <w:r>
        <w:t xml:space="preserve">.</w:t>
      </w:r>
    </w:p>
    <w:p>
      <w:pPr>
        <w:pStyle w:val="Compact"/>
        <w:numPr>
          <w:ilvl w:val="0"/>
          <w:numId w:val="1004"/>
        </w:numPr>
      </w:pPr>
      <w:r>
        <w:t xml:space="preserve">Helen Wallace, Mark A. Pollack, and Alasdair R. Young</w:t>
      </w:r>
      <w:r>
        <w:t xml:space="preserve"> </w:t>
      </w:r>
      <w:r>
        <w:rPr>
          <w:i/>
          <w:iCs/>
        </w:rPr>
        <w:t xml:space="preserve">Policy-Making in the</w:t>
      </w:r>
      <w:r>
        <w:rPr>
          <w:i/>
          <w:iCs/>
        </w:rPr>
        <w:t xml:space="preserve"> </w:t>
      </w:r>
      <w:r>
        <w:rPr>
          <w:i/>
          <w:iCs/>
        </w:rPr>
        <w:t xml:space="preserve">European Union</w:t>
      </w:r>
      <w:r>
        <w:t xml:space="preserve">, Seventh edition., The New</w:t>
      </w:r>
      <w:r>
        <w:t xml:space="preserve"> </w:t>
      </w:r>
      <w:r>
        <w:t xml:space="preserve">European Union</w:t>
      </w:r>
      <w:r>
        <w:t xml:space="preserve"> </w:t>
      </w:r>
      <w:r>
        <w:t xml:space="preserve">Series (Oxford, UK: Oxford University Press, 2015).</w:t>
      </w:r>
    </w:p>
    <w:bookmarkEnd w:id="31"/>
    <w:bookmarkStart w:id="41" w:name="sec-accompanying_texts"/>
    <w:p>
      <w:pPr>
        <w:pStyle w:val="Heading2"/>
      </w:pPr>
      <w:r>
        <w:t xml:space="preserve">2.2 Texts to accompany the course</w:t>
      </w:r>
    </w:p>
    <w:p>
      <w:pPr>
        <w:pStyle w:val="FirstParagraph"/>
      </w:pPr>
      <w:r>
        <w:t xml:space="preserve">The following list of books should help you further develop your background awareness and help you during this course; they should all be available online, via the University’s library.</w:t>
      </w:r>
    </w:p>
    <w:p>
      <w:pPr>
        <w:pStyle w:val="Compact"/>
        <w:numPr>
          <w:ilvl w:val="0"/>
          <w:numId w:val="1005"/>
        </w:numPr>
      </w:pPr>
      <w:r>
        <w:t xml:space="preserve">Kennet Lynggaard, Ian Manners, and Karl Löfgren, eds.</w:t>
      </w:r>
      <w:r>
        <w:t xml:space="preserve"> </w:t>
      </w:r>
      <w:r>
        <w:rPr>
          <w:i/>
          <w:iCs/>
        </w:rPr>
        <w:t xml:space="preserve">Research Methods in European Union Studies</w:t>
      </w:r>
      <w:r>
        <w:t xml:space="preserve"> </w:t>
      </w:r>
      <w:r>
        <w:t xml:space="preserve">(London: Palgrave Macmillan, 2015),</w:t>
      </w:r>
      <w:r>
        <w:t xml:space="preserve"> </w:t>
      </w:r>
      <w:hyperlink r:id="rId32">
        <w:r>
          <w:rPr>
            <w:rStyle w:val="Hyperlink"/>
          </w:rPr>
          <w:t xml:space="preserve">https://doi.org/10.1057/9781137316967</w:t>
        </w:r>
      </w:hyperlink>
      <w:r>
        <w:t xml:space="preserve">.</w:t>
      </w:r>
    </w:p>
    <w:p>
      <w:pPr>
        <w:pStyle w:val="Compact"/>
        <w:numPr>
          <w:ilvl w:val="0"/>
          <w:numId w:val="1005"/>
        </w:numPr>
      </w:pPr>
      <w:r>
        <w:t xml:space="preserve">Nikolaos Zahariadis and Laurie Buonanno, eds.</w:t>
      </w:r>
      <w:r>
        <w:t xml:space="preserve"> </w:t>
      </w:r>
      <w:r>
        <w:rPr>
          <w:i/>
          <w:iCs/>
        </w:rPr>
        <w:t xml:space="preserve">The Routledge Handbook of</w:t>
      </w:r>
      <w:r>
        <w:rPr>
          <w:i/>
          <w:iCs/>
        </w:rPr>
        <w:t xml:space="preserve"> </w:t>
      </w:r>
      <w:r>
        <w:rPr>
          <w:i/>
          <w:iCs/>
        </w:rPr>
        <w:t xml:space="preserve">European</w:t>
      </w:r>
      <w:r>
        <w:rPr>
          <w:i/>
          <w:iCs/>
        </w:rPr>
        <w:t xml:space="preserve"> </w:t>
      </w:r>
      <w:r>
        <w:rPr>
          <w:i/>
          <w:iCs/>
        </w:rPr>
        <w:t xml:space="preserve">Public Policy</w:t>
      </w:r>
      <w:r>
        <w:t xml:space="preserve"> </w:t>
      </w:r>
      <w:r>
        <w:t xml:space="preserve">(London: Routledge, 2018),</w:t>
      </w:r>
      <w:r>
        <w:t xml:space="preserve"> </w:t>
      </w:r>
      <w:hyperlink r:id="rId33">
        <w:r>
          <w:rPr>
            <w:rStyle w:val="Hyperlink"/>
          </w:rPr>
          <w:t xml:space="preserve">https://doi.org/10.4324/9781315682723</w:t>
        </w:r>
      </w:hyperlink>
      <w:r>
        <w:t xml:space="preserve">.</w:t>
      </w:r>
    </w:p>
    <w:p>
      <w:pPr>
        <w:pStyle w:val="Compact"/>
        <w:numPr>
          <w:ilvl w:val="0"/>
          <w:numId w:val="1005"/>
        </w:numPr>
      </w:pPr>
      <w:r>
        <w:rPr>
          <w:b/>
          <w:bCs/>
        </w:rPr>
        <w:t xml:space="preserve">cardwell2020a?</w:t>
      </w:r>
    </w:p>
    <w:p>
      <w:pPr>
        <w:pStyle w:val="Compact"/>
        <w:numPr>
          <w:ilvl w:val="0"/>
          <w:numId w:val="1005"/>
        </w:numPr>
      </w:pPr>
      <w:r>
        <w:t xml:space="preserve">Benjamin Leruth, Stefan Gänzle, and Jarle Trondal</w:t>
      </w:r>
      <w:r>
        <w:t xml:space="preserve"> </w:t>
      </w:r>
      <w:r>
        <w:rPr>
          <w:i/>
          <w:iCs/>
        </w:rPr>
        <w:t xml:space="preserve">The</w:t>
      </w:r>
      <w:r>
        <w:rPr>
          <w:i/>
          <w:iCs/>
        </w:rPr>
        <w:t xml:space="preserve"> </w:t>
      </w:r>
      <w:r>
        <w:rPr>
          <w:i/>
          <w:iCs/>
        </w:rPr>
        <w:t xml:space="preserve">Routledge</w:t>
      </w:r>
      <w:r>
        <w:rPr>
          <w:i/>
          <w:iCs/>
        </w:rPr>
        <w:t xml:space="preserve"> </w:t>
      </w:r>
      <w:r>
        <w:rPr>
          <w:i/>
          <w:iCs/>
        </w:rPr>
        <w:t xml:space="preserve">Handbook of Differentiation in the</w:t>
      </w:r>
      <w:r>
        <w:rPr>
          <w:i/>
          <w:iCs/>
        </w:rPr>
        <w:t xml:space="preserve"> </w:t>
      </w:r>
      <w:r>
        <w:rPr>
          <w:i/>
          <w:iCs/>
        </w:rPr>
        <w:t xml:space="preserve">European Union</w:t>
      </w:r>
      <w:r>
        <w:t xml:space="preserve">, Routledge International Handbooks (New York: Routledge, 2022),</w:t>
      </w:r>
      <w:r>
        <w:t xml:space="preserve"> </w:t>
      </w:r>
      <w:hyperlink r:id="rId34">
        <w:r>
          <w:rPr>
            <w:rStyle w:val="Hyperlink"/>
          </w:rPr>
          <w:t xml:space="preserve">https://doi.org/10.4324/9780429054136</w:t>
        </w:r>
      </w:hyperlink>
      <w:r>
        <w:t xml:space="preserve">.</w:t>
      </w:r>
    </w:p>
    <w:p>
      <w:pPr>
        <w:pStyle w:val="Compact"/>
        <w:numPr>
          <w:ilvl w:val="0"/>
          <w:numId w:val="1005"/>
        </w:numPr>
      </w:pPr>
      <w:r>
        <w:t xml:space="preserve">Katja S. Ziegler, Päivi J. Neuvonen, and Violeta Moreno Lax</w:t>
      </w:r>
      <w:r>
        <w:t xml:space="preserve"> </w:t>
      </w:r>
      <w:r>
        <w:rPr>
          <w:i/>
          <w:iCs/>
        </w:rPr>
        <w:t xml:space="preserve">Research Handbook on General Principles in</w:t>
      </w:r>
      <w:r>
        <w:rPr>
          <w:i/>
          <w:iCs/>
        </w:rPr>
        <w:t xml:space="preserve"> </w:t>
      </w:r>
      <w:r>
        <w:rPr>
          <w:i/>
          <w:iCs/>
        </w:rPr>
        <w:t xml:space="preserve">EU</w:t>
      </w:r>
      <w:r>
        <w:rPr>
          <w:i/>
          <w:iCs/>
        </w:rPr>
        <w:t xml:space="preserve"> </w:t>
      </w:r>
      <w:r>
        <w:rPr>
          <w:i/>
          <w:iCs/>
        </w:rPr>
        <w:t xml:space="preserve">Law : Constructing Legal Orders in</w:t>
      </w:r>
      <w:r>
        <w:rPr>
          <w:i/>
          <w:iCs/>
        </w:rPr>
        <w:t xml:space="preserve"> </w:t>
      </w:r>
      <w:r>
        <w:rPr>
          <w:i/>
          <w:iCs/>
        </w:rPr>
        <w:t xml:space="preserve">Europe</w:t>
      </w:r>
      <w:r>
        <w:t xml:space="preserve">, Research</w:t>
      </w:r>
      <w:r>
        <w:t xml:space="preserve"> </w:t>
      </w:r>
      <w:r>
        <w:t xml:space="preserve">Handbooks</w:t>
      </w:r>
      <w:r>
        <w:t xml:space="preserve"> </w:t>
      </w:r>
      <w:r>
        <w:t xml:space="preserve">in</w:t>
      </w:r>
      <w:r>
        <w:t xml:space="preserve"> </w:t>
      </w:r>
      <w:r>
        <w:t xml:space="preserve">European Law</w:t>
      </w:r>
      <w:r>
        <w:t xml:space="preserve"> </w:t>
      </w:r>
      <w:r>
        <w:t xml:space="preserve">(Northampton: Edward Elgar Publishing, 2022),</w:t>
      </w:r>
      <w:r>
        <w:t xml:space="preserve"> </w:t>
      </w:r>
      <w:hyperlink r:id="rId35">
        <w:r>
          <w:rPr>
            <w:rStyle w:val="Hyperlink"/>
          </w:rPr>
          <w:t xml:space="preserve">https://doi.org/10.4337/9781784712389</w:t>
        </w:r>
      </w:hyperlink>
      <w:r>
        <w:t xml:space="preserve">.</w:t>
      </w:r>
    </w:p>
    <w:p>
      <w:pPr>
        <w:pStyle w:val="Compact"/>
        <w:numPr>
          <w:ilvl w:val="0"/>
          <w:numId w:val="1005"/>
        </w:numPr>
      </w:pPr>
      <w:r>
        <w:t xml:space="preserve">Marianne Riddervold, Jarle Trondal, and Akasemi Newsome, eds.</w:t>
      </w:r>
      <w:r>
        <w:t xml:space="preserve"> </w:t>
      </w:r>
      <w:r>
        <w:rPr>
          <w:i/>
          <w:iCs/>
        </w:rPr>
        <w:t xml:space="preserve">The</w:t>
      </w:r>
      <w:r>
        <w:rPr>
          <w:i/>
          <w:iCs/>
        </w:rPr>
        <w:t xml:space="preserve"> </w:t>
      </w:r>
      <w:r>
        <w:rPr>
          <w:i/>
          <w:iCs/>
        </w:rPr>
        <w:t xml:space="preserve">Palgrave Handbook</w:t>
      </w:r>
      <w:r>
        <w:rPr>
          <w:i/>
          <w:iCs/>
        </w:rPr>
        <w:t xml:space="preserve"> </w:t>
      </w:r>
      <w:r>
        <w:rPr>
          <w:i/>
          <w:iCs/>
        </w:rPr>
        <w:t xml:space="preserve">of</w:t>
      </w:r>
      <w:r>
        <w:rPr>
          <w:i/>
          <w:iCs/>
        </w:rPr>
        <w:t xml:space="preserve"> </w:t>
      </w:r>
      <w:r>
        <w:rPr>
          <w:i/>
          <w:iCs/>
        </w:rPr>
        <w:t xml:space="preserve">EU Crises</w:t>
      </w:r>
      <w:r>
        <w:t xml:space="preserve"> </w:t>
      </w:r>
      <w:r>
        <w:t xml:space="preserve">(Cham: Springer International Publishing, 2021),</w:t>
      </w:r>
      <w:r>
        <w:t xml:space="preserve"> </w:t>
      </w:r>
      <w:hyperlink r:id="rId36">
        <w:r>
          <w:rPr>
            <w:rStyle w:val="Hyperlink"/>
          </w:rPr>
          <w:t xml:space="preserve">https://link.springer.com/book/10.1007/978-3-030-51791-5</w:t>
        </w:r>
      </w:hyperlink>
      <w:r>
        <w:t xml:space="preserve">.</w:t>
      </w:r>
    </w:p>
    <w:p>
      <w:pPr>
        <w:pStyle w:val="Compact"/>
        <w:numPr>
          <w:ilvl w:val="0"/>
          <w:numId w:val="1005"/>
        </w:numPr>
      </w:pPr>
      <w:r>
        <w:t xml:space="preserve">Didier Bigo et al., eds.</w:t>
      </w:r>
      <w:r>
        <w:t xml:space="preserve"> </w:t>
      </w:r>
      <w:r>
        <w:rPr>
          <w:i/>
          <w:iCs/>
        </w:rPr>
        <w:t xml:space="preserve">The</w:t>
      </w:r>
      <w:r>
        <w:rPr>
          <w:i/>
          <w:iCs/>
        </w:rPr>
        <w:t xml:space="preserve"> </w:t>
      </w:r>
      <w:r>
        <w:rPr>
          <w:i/>
          <w:iCs/>
        </w:rPr>
        <w:t xml:space="preserve">Routledge Handbook</w:t>
      </w:r>
      <w:r>
        <w:rPr>
          <w:i/>
          <w:iCs/>
        </w:rPr>
        <w:t xml:space="preserve"> </w:t>
      </w:r>
      <w:r>
        <w:rPr>
          <w:i/>
          <w:iCs/>
        </w:rPr>
        <w:t xml:space="preserve">of</w:t>
      </w:r>
      <w:r>
        <w:rPr>
          <w:i/>
          <w:iCs/>
        </w:rPr>
        <w:t xml:space="preserve"> </w:t>
      </w:r>
      <w:r>
        <w:rPr>
          <w:i/>
          <w:iCs/>
        </w:rPr>
        <w:t xml:space="preserve">Critical European Studies</w:t>
      </w:r>
      <w:r>
        <w:t xml:space="preserve"> </w:t>
      </w:r>
      <w:r>
        <w:t xml:space="preserve">(London: Routledge, 2020),</w:t>
      </w:r>
      <w:r>
        <w:t xml:space="preserve"> </w:t>
      </w:r>
      <w:hyperlink r:id="rId37">
        <w:r>
          <w:rPr>
            <w:rStyle w:val="Hyperlink"/>
          </w:rPr>
          <w:t xml:space="preserve">https://doi.org/10.4324/9780429491306</w:t>
        </w:r>
      </w:hyperlink>
      <w:r>
        <w:t xml:space="preserve">.</w:t>
      </w:r>
    </w:p>
    <w:p>
      <w:pPr>
        <w:pStyle w:val="Compact"/>
        <w:numPr>
          <w:ilvl w:val="0"/>
          <w:numId w:val="1005"/>
        </w:numPr>
      </w:pPr>
      <w:r>
        <w:t xml:space="preserve">Knud Erik Jørgensen, Mark Pollack, and Ben Rosamond, eds.</w:t>
      </w:r>
      <w:r>
        <w:t xml:space="preserve"> </w:t>
      </w:r>
      <w:r>
        <w:rPr>
          <w:i/>
          <w:iCs/>
        </w:rPr>
        <w:t xml:space="preserve">Handbook of</w:t>
      </w:r>
      <w:r>
        <w:rPr>
          <w:i/>
          <w:iCs/>
        </w:rPr>
        <w:t xml:space="preserve"> </w:t>
      </w:r>
      <w:r>
        <w:rPr>
          <w:i/>
          <w:iCs/>
        </w:rPr>
        <w:t xml:space="preserve">European Union Politics</w:t>
      </w:r>
      <w:r>
        <w:t xml:space="preserve"> </w:t>
      </w:r>
      <w:r>
        <w:t xml:space="preserve">(London: SAGE Publications Ltd, 2006),</w:t>
      </w:r>
      <w:r>
        <w:t xml:space="preserve"> </w:t>
      </w:r>
      <w:hyperlink r:id="rId38">
        <w:r>
          <w:rPr>
            <w:rStyle w:val="Hyperlink"/>
          </w:rPr>
          <w:t xml:space="preserve">https://doi.org/10.4135/9781848607903</w:t>
        </w:r>
      </w:hyperlink>
      <w:r>
        <w:t xml:space="preserve">.</w:t>
      </w:r>
    </w:p>
    <w:p>
      <w:pPr>
        <w:pStyle w:val="FirstParagraph"/>
      </w:pPr>
      <w:r>
        <w:t xml:space="preserve">For additional full texts of many books that are relevant to the course (and other courses!) check out the</w:t>
      </w:r>
      <w:r>
        <w:t xml:space="preserve"> </w:t>
      </w:r>
      <w:hyperlink r:id="rId39">
        <w:r>
          <w:rPr>
            <w:rStyle w:val="Hyperlink"/>
          </w:rPr>
          <w:t xml:space="preserve">Springer Link database</w:t>
        </w:r>
      </w:hyperlink>
      <w:r>
        <w:t xml:space="preserve"> </w:t>
      </w:r>
      <w:r>
        <w:t xml:space="preserve">and</w:t>
      </w:r>
      <w:r>
        <w:t xml:space="preserve"> </w:t>
      </w:r>
      <w:hyperlink r:id="rId40">
        <w:r>
          <w:rPr>
            <w:rStyle w:val="Hyperlink"/>
          </w:rPr>
          <w:t xml:space="preserve">Oxford Academic online</w:t>
        </w:r>
      </w:hyperlink>
      <w:r>
        <w:t xml:space="preserve"> </w:t>
      </w:r>
      <w:r>
        <w:t xml:space="preserve">from the UvA campus or via VPN.</w:t>
      </w:r>
    </w:p>
    <w:p>
      <w:pPr>
        <w:pStyle w:val="BodyText"/>
      </w:pPr>
      <w:r>
        <w:t xml:space="preserve">You should also refer to the following websites on a regular basis, for input into seminars and your assignments:</w:t>
      </w:r>
    </w:p>
    <w:bookmarkEnd w:id="41"/>
    <w:bookmarkStart w:id="49" w:name="news-and-current-affairs"/>
    <w:p>
      <w:pPr>
        <w:pStyle w:val="Heading2"/>
      </w:pPr>
      <w:r>
        <w:t xml:space="preserve">2.3 News and current affairs</w:t>
      </w:r>
    </w:p>
    <w:p>
      <w:pPr>
        <w:pStyle w:val="Compact"/>
        <w:numPr>
          <w:ilvl w:val="0"/>
          <w:numId w:val="1006"/>
        </w:numPr>
      </w:pPr>
      <w:hyperlink r:id="rId42">
        <w:r>
          <w:rPr>
            <w:rStyle w:val="Hyperlink"/>
          </w:rPr>
          <w:t xml:space="preserve">Euractiv</w:t>
        </w:r>
      </w:hyperlink>
    </w:p>
    <w:p>
      <w:pPr>
        <w:pStyle w:val="Compact"/>
        <w:numPr>
          <w:ilvl w:val="0"/>
          <w:numId w:val="1006"/>
        </w:numPr>
      </w:pPr>
      <w:hyperlink r:id="rId43">
        <w:r>
          <w:rPr>
            <w:rStyle w:val="Hyperlink"/>
          </w:rPr>
          <w:t xml:space="preserve">Politico</w:t>
        </w:r>
      </w:hyperlink>
      <w:r>
        <w:t xml:space="preserve"> </w:t>
      </w:r>
      <w:r>
        <w:t xml:space="preserve">- European edition (partly firewalled)</w:t>
      </w:r>
    </w:p>
    <w:p>
      <w:pPr>
        <w:pStyle w:val="Compact"/>
        <w:numPr>
          <w:ilvl w:val="0"/>
          <w:numId w:val="1006"/>
        </w:numPr>
      </w:pPr>
      <w:hyperlink r:id="rId44">
        <w:r>
          <w:rPr>
            <w:rStyle w:val="Hyperlink"/>
          </w:rPr>
          <w:t xml:space="preserve">Financial Times</w:t>
        </w:r>
      </w:hyperlink>
      <w:r>
        <w:t xml:space="preserve"> </w:t>
      </w:r>
      <w:r>
        <w:t xml:space="preserve">- 30 day embargo</w:t>
      </w:r>
    </w:p>
    <w:p>
      <w:pPr>
        <w:pStyle w:val="Compact"/>
        <w:numPr>
          <w:ilvl w:val="0"/>
          <w:numId w:val="1006"/>
        </w:numPr>
      </w:pPr>
      <w:hyperlink r:id="rId45">
        <w:r>
          <w:rPr>
            <w:rStyle w:val="Hyperlink"/>
          </w:rPr>
          <w:t xml:space="preserve">The Economist</w:t>
        </w:r>
      </w:hyperlink>
      <w:r>
        <w:t xml:space="preserve"> </w:t>
      </w:r>
      <w:r>
        <w:t xml:space="preserve">- US edition</w:t>
      </w:r>
    </w:p>
    <w:p>
      <w:pPr>
        <w:pStyle w:val="Compact"/>
        <w:numPr>
          <w:ilvl w:val="0"/>
          <w:numId w:val="1006"/>
        </w:numPr>
      </w:pPr>
      <w:hyperlink r:id="rId46">
        <w:r>
          <w:rPr>
            <w:rStyle w:val="Hyperlink"/>
          </w:rPr>
          <w:t xml:space="preserve">EUobserver</w:t>
        </w:r>
      </w:hyperlink>
      <w:r>
        <w:t xml:space="preserve"> </w:t>
      </w:r>
      <w:r>
        <w:t xml:space="preserve">- sign in with your uva.nl email address to get access to all content</w:t>
      </w:r>
    </w:p>
    <w:p>
      <w:pPr>
        <w:pStyle w:val="Compact"/>
        <w:numPr>
          <w:ilvl w:val="0"/>
          <w:numId w:val="1006"/>
        </w:numPr>
      </w:pPr>
      <w:hyperlink r:id="rId47">
        <w:r>
          <w:rPr>
            <w:rStyle w:val="Hyperlink"/>
          </w:rPr>
          <w:t xml:space="preserve">Nexis Uni</w:t>
        </w:r>
      </w:hyperlink>
      <w:r>
        <w:t xml:space="preserve"> </w:t>
      </w:r>
      <w:r>
        <w:t xml:space="preserve">- nexis uni contains full-text access to press, legal and business sources, mainly from 1990 onwards. Download the</w:t>
      </w:r>
      <w:r>
        <w:t xml:space="preserve"> </w:t>
      </w:r>
      <w:hyperlink r:id="rId48">
        <w:r>
          <w:rPr>
            <w:rStyle w:val="Hyperlink"/>
          </w:rPr>
          <w:t xml:space="preserve">manual</w:t>
        </w:r>
      </w:hyperlink>
      <w:r>
        <w:t xml:space="preserve"> </w:t>
      </w:r>
      <w:r>
        <w:t xml:space="preserve">to find out how to use this service.</w:t>
      </w:r>
    </w:p>
    <w:bookmarkEnd w:id="49"/>
    <w:bookmarkStart w:id="53" w:name="commentary"/>
    <w:p>
      <w:pPr>
        <w:pStyle w:val="Heading2"/>
      </w:pPr>
      <w:r>
        <w:t xml:space="preserve">2.4 Commentary</w:t>
      </w:r>
    </w:p>
    <w:p>
      <w:pPr>
        <w:pStyle w:val="Compact"/>
        <w:numPr>
          <w:ilvl w:val="0"/>
          <w:numId w:val="1007"/>
        </w:numPr>
      </w:pPr>
      <w:hyperlink r:id="rId50">
        <w:r>
          <w:rPr>
            <w:rStyle w:val="Hyperlink"/>
          </w:rPr>
          <w:t xml:space="preserve">People, Power, Process, Europe</w:t>
        </w:r>
      </w:hyperlink>
      <w:r>
        <w:t xml:space="preserve"> </w:t>
      </w:r>
      <w:r>
        <w:t xml:space="preserve">- site with commentary and insights from EU policymakers</w:t>
      </w:r>
    </w:p>
    <w:p>
      <w:pPr>
        <w:pStyle w:val="Compact"/>
        <w:numPr>
          <w:ilvl w:val="0"/>
          <w:numId w:val="1007"/>
        </w:numPr>
      </w:pPr>
      <w:hyperlink r:id="rId51">
        <w:r>
          <w:rPr>
            <w:rStyle w:val="Hyperlink"/>
          </w:rPr>
          <w:t xml:space="preserve">Ideas on Europe</w:t>
        </w:r>
      </w:hyperlink>
      <w:r>
        <w:t xml:space="preserve"> </w:t>
      </w:r>
      <w:r>
        <w:t xml:space="preserve">- a collection of blogs written by UACES members</w:t>
      </w:r>
    </w:p>
    <w:p>
      <w:pPr>
        <w:pStyle w:val="Compact"/>
        <w:numPr>
          <w:ilvl w:val="0"/>
          <w:numId w:val="1007"/>
        </w:numPr>
      </w:pPr>
      <w:hyperlink r:id="rId52">
        <w:r>
          <w:rPr>
            <w:rStyle w:val="Hyperlink"/>
          </w:rPr>
          <w:t xml:space="preserve">Europp blog at the LSE</w:t>
        </w:r>
      </w:hyperlink>
    </w:p>
    <w:bookmarkEnd w:id="53"/>
    <w:bookmarkStart w:id="57" w:name="X0658e23ca526fc9ee8887de5f87d0088faa4c69"/>
    <w:p>
      <w:pPr>
        <w:pStyle w:val="Heading2"/>
      </w:pPr>
      <w:r>
        <w:t xml:space="preserve">2.5 Legislative portals and other official document repositories</w:t>
      </w:r>
    </w:p>
    <w:p>
      <w:pPr>
        <w:pStyle w:val="Compact"/>
        <w:numPr>
          <w:ilvl w:val="0"/>
          <w:numId w:val="1008"/>
        </w:numPr>
      </w:pPr>
      <w:hyperlink r:id="rId54">
        <w:r>
          <w:rPr>
            <w:rStyle w:val="Hyperlink"/>
          </w:rPr>
          <w:t xml:space="preserve">EUR-lex</w:t>
        </w:r>
      </w:hyperlink>
      <w:r>
        <w:t xml:space="preserve">, the European Union’s legislative portal</w:t>
      </w:r>
    </w:p>
    <w:p>
      <w:pPr>
        <w:pStyle w:val="Compact"/>
        <w:numPr>
          <w:ilvl w:val="0"/>
          <w:numId w:val="1008"/>
        </w:numPr>
      </w:pPr>
      <w:hyperlink r:id="rId55">
        <w:r>
          <w:rPr>
            <w:rStyle w:val="Hyperlink"/>
          </w:rPr>
          <w:t xml:space="preserve">EP legislative train</w:t>
        </w:r>
      </w:hyperlink>
    </w:p>
    <w:p>
      <w:pPr>
        <w:pStyle w:val="Compact"/>
        <w:numPr>
          <w:ilvl w:val="0"/>
          <w:numId w:val="1008"/>
        </w:numPr>
      </w:pPr>
      <w:hyperlink r:id="rId56">
        <w:r>
          <w:rPr>
            <w:rStyle w:val="Hyperlink"/>
          </w:rPr>
          <w:t xml:space="preserve">Archive of European integration</w:t>
        </w:r>
      </w:hyperlink>
    </w:p>
    <w:bookmarkEnd w:id="57"/>
    <w:bookmarkEnd w:id="58"/>
    <w:bookmarkStart w:id="61" w:name="content-and-educational-objectives"/>
    <w:p>
      <w:pPr>
        <w:pStyle w:val="Heading1"/>
      </w:pPr>
      <w:r>
        <w:t xml:space="preserve">3. Content and educational objectives</w:t>
      </w:r>
    </w:p>
    <w:bookmarkStart w:id="59" w:name="content"/>
    <w:p>
      <w:pPr>
        <w:pStyle w:val="Heading2"/>
      </w:pPr>
      <w:r>
        <w:t xml:space="preserve">3.1 Content</w:t>
      </w:r>
    </w:p>
    <w:p>
      <w:pPr>
        <w:pStyle w:val="FirstParagraph"/>
      </w:pPr>
      <w:r>
        <w:t xml:space="preserve">The aim of this 12 ECTs course is to provide students with a solid basis for the MA programme in European Policy. This course examines various existing theories used when studying European integration processes and EU policymaking. It sets out to survey the EU policy landscape and seeks to oﬀer a broad overview of the various policy areas. Starting from the main theories of European integration (notably neo-functionalism, and (multilevel) governance theories), the course seeks to develop understanding of the theoretical perspectives that try to explain the EU’s evolution. The central premise of this course is that European integration and European policies are driven by a variety of impulses, and are mediated by often conﬂicting principles, ideas or narratives which actively shape national and European identities. The course will predominantly concentrate on issues of</w:t>
      </w:r>
      <w:r>
        <w:t xml:space="preserve"> </w:t>
      </w:r>
      <w:r>
        <w:t xml:space="preserve">‘governance’</w:t>
      </w:r>
      <w:r>
        <w:t xml:space="preserve"> </w:t>
      </w:r>
      <w:r>
        <w:t xml:space="preserve">in the European Union and will examine diﬀerent ways of decision and policy making in the EU. What underlying principles and ideas govern the EU policymaking process, and how are these principles and ideas changing or contested over time? In particular, during the second half of the course, several colleagues with various disciplinary backgrounds are invited to discuss with the students on how their backgrounds and research provide manifold insights into the diﬀerent theories, methods and perspectives that explain European integration and the evolution of the flagship policy fields of the EU. These are strongly rooted in existing research within the Department.</w:t>
      </w:r>
    </w:p>
    <w:p>
      <w:pPr>
        <w:pStyle w:val="BodyText"/>
      </w:pPr>
      <w:r>
        <w:t xml:space="preserve">When concluding the course students are able to:</w:t>
      </w:r>
    </w:p>
    <w:p>
      <w:pPr>
        <w:pStyle w:val="Compact"/>
        <w:numPr>
          <w:ilvl w:val="0"/>
          <w:numId w:val="1009"/>
        </w:numPr>
      </w:pPr>
      <w:r>
        <w:t xml:space="preserve">apply professional research skills and methods relevant for this MA programme but also for broader application in future employment perspectives</w:t>
      </w:r>
    </w:p>
    <w:p>
      <w:pPr>
        <w:pStyle w:val="Compact"/>
        <w:numPr>
          <w:ilvl w:val="0"/>
          <w:numId w:val="1009"/>
        </w:numPr>
      </w:pPr>
      <w:r>
        <w:t xml:space="preserve">distinguish the interdisciplinary nature of research in European Studies, and identify how this translates into diﬀerent methodologies and frameworks of analysis</w:t>
      </w:r>
    </w:p>
    <w:p>
      <w:pPr>
        <w:pStyle w:val="Compact"/>
        <w:numPr>
          <w:ilvl w:val="0"/>
          <w:numId w:val="1009"/>
        </w:numPr>
      </w:pPr>
      <w:r>
        <w:t xml:space="preserve">grasp the history of European integration with a particular focus on how developments have changed our perceptions and interpretations of European governance</w:t>
      </w:r>
    </w:p>
    <w:p>
      <w:pPr>
        <w:pStyle w:val="Compact"/>
        <w:numPr>
          <w:ilvl w:val="0"/>
          <w:numId w:val="1009"/>
        </w:numPr>
      </w:pPr>
      <w:r>
        <w:t xml:space="preserve">integrate knowledge of methodological and theoretical approaches to the study of the process of European integration, focusing on specific policy fields</w:t>
      </w:r>
    </w:p>
    <w:p>
      <w:pPr>
        <w:pStyle w:val="Compact"/>
        <w:numPr>
          <w:ilvl w:val="0"/>
          <w:numId w:val="1009"/>
        </w:numPr>
      </w:pPr>
      <w:r>
        <w:t xml:space="preserve">draw upon state of the art approaches to studying the European integration process and EU policymaking.</w:t>
      </w:r>
    </w:p>
    <w:bookmarkEnd w:id="59"/>
    <w:bookmarkStart w:id="60" w:name="educational-objectives"/>
    <w:p>
      <w:pPr>
        <w:pStyle w:val="Heading2"/>
      </w:pPr>
      <w:r>
        <w:t xml:space="preserve">3.2 Educational objectives</w:t>
      </w:r>
    </w:p>
    <w:p>
      <w:pPr>
        <w:pStyle w:val="FirstParagraph"/>
      </w:pPr>
      <w:r>
        <w:t xml:space="preserve">The ambition behind this course is two-fold. On the one hand it focuses on professional research skills and research methods in the ﬁeld of European Studies –with a speciﬁc focus on its interdisciplinary nature and its place in humanities. We broadly cover the history of European integration, the institutional make-up of the European Union, the key areas of EU policy making (related to the diﬀerent elective packages of our MA programme) and the main theories of European integration. On the other hand, it provides a thorough training in the critical assessment of various interpretations –in terms of disciplines, methods and theories– of EU governance in a diversity of policy ﬁelds. Students are encouraged to develop their own perspectives on EU policymaking and will be able to expose its underlying cultures of governance.</w:t>
      </w:r>
    </w:p>
    <w:p>
      <w:pPr>
        <w:pStyle w:val="BodyText"/>
      </w:pPr>
      <w:r>
        <w:t xml:space="preserve">By the end of this course, students will be able to:</w:t>
      </w:r>
    </w:p>
    <w:p>
      <w:pPr>
        <w:pStyle w:val="Compact"/>
        <w:numPr>
          <w:ilvl w:val="0"/>
          <w:numId w:val="1010"/>
        </w:numPr>
      </w:pPr>
      <w:r>
        <w:t xml:space="preserve">identify the theoretical assumptions that underpin certain statements about EU governance and recognize pertinent theoretical puzzles that these observations pose</w:t>
      </w:r>
    </w:p>
    <w:p>
      <w:pPr>
        <w:pStyle w:val="Compact"/>
        <w:numPr>
          <w:ilvl w:val="0"/>
          <w:numId w:val="1010"/>
        </w:numPr>
      </w:pPr>
      <w:r>
        <w:t xml:space="preserve">use theoretical debates to structure and substantiate their arguments about the EU and analyse the meaning of EU policy</w:t>
      </w:r>
    </w:p>
    <w:p>
      <w:pPr>
        <w:pStyle w:val="Compact"/>
        <w:numPr>
          <w:ilvl w:val="0"/>
          <w:numId w:val="1010"/>
        </w:numPr>
      </w:pPr>
      <w:r>
        <w:t xml:space="preserve">distinguish disciplinary and methodological approaches to EU governance and apply these in their own academic work</w:t>
      </w:r>
    </w:p>
    <w:p>
      <w:pPr>
        <w:pStyle w:val="Compact"/>
        <w:numPr>
          <w:ilvl w:val="0"/>
          <w:numId w:val="1010"/>
        </w:numPr>
      </w:pPr>
      <w:r>
        <w:t xml:space="preserve">independently search read, report, and critically discuss academic literature</w:t>
      </w:r>
    </w:p>
    <w:p>
      <w:pPr>
        <w:pStyle w:val="Compact"/>
        <w:numPr>
          <w:ilvl w:val="0"/>
          <w:numId w:val="1010"/>
        </w:numPr>
      </w:pPr>
      <w:r>
        <w:t xml:space="preserve">participate responsibly, respectfully and actively in group work, thereby delivering high quality group work exercises.</w:t>
      </w:r>
    </w:p>
    <w:bookmarkEnd w:id="60"/>
    <w:bookmarkEnd w:id="61"/>
    <w:bookmarkStart w:id="74" w:name="method-of-instruction"/>
    <w:p>
      <w:pPr>
        <w:pStyle w:val="Heading1"/>
      </w:pPr>
      <w:r>
        <w:t xml:space="preserve">4. Method of instruction</w:t>
      </w:r>
    </w:p>
    <w:p>
      <w:pPr>
        <w:pStyle w:val="FirstParagraph"/>
      </w:pPr>
      <w:r>
        <w:t xml:space="preserve">The class meets twice a week. Lectures will either be plenary sessions or panel debates. Seminars will be student-driven discussions about the readings and will consist of jigsaw exercises, close reading sessions, or a fishbowl debate. Other activities, such as case study exercises, a fishbowl debate, and feedback and peer review will also take place during the seminars.</w:t>
      </w:r>
    </w:p>
    <w:bookmarkStart w:id="64" w:name="lectures"/>
    <w:p>
      <w:pPr>
        <w:pStyle w:val="Heading2"/>
      </w:pPr>
      <w:r>
        <w:t xml:space="preserve">4.1 Lectures</w:t>
      </w:r>
    </w:p>
    <w:bookmarkStart w:id="62" w:name="plenary-lectures"/>
    <w:p>
      <w:pPr>
        <w:pStyle w:val="Heading3"/>
      </w:pPr>
      <w:r>
        <w:t xml:space="preserve">4.1.1 Plenary lectures</w:t>
      </w:r>
    </w:p>
    <w:p>
      <w:pPr>
        <w:pStyle w:val="FirstParagraph"/>
      </w:pPr>
      <w:r>
        <w:t xml:space="preserve">During the lectures, we will discuss the history of European integration, the institutional make-up of the (current) European Union, key areas of EU policymaking (related to the diﬀerent courses taught in our MA programme), and mainstream and alternative theories that explain European governance. Specific attention will be paid to a critical study of European policy – theoretically as well as methodologically – combining insights from social science and humanities. You should come to these lectures with questions and be ready to engage in the discussion.</w:t>
      </w:r>
    </w:p>
    <w:bookmarkEnd w:id="62"/>
    <w:bookmarkStart w:id="63" w:name="panel-debates"/>
    <w:p>
      <w:pPr>
        <w:pStyle w:val="Heading3"/>
      </w:pPr>
      <w:r>
        <w:t xml:space="preserve">4.1.2 Panel debates</w:t>
      </w:r>
    </w:p>
    <w:p>
      <w:pPr>
        <w:pStyle w:val="FirstParagraph"/>
      </w:pPr>
      <w:r>
        <w:t xml:space="preserve">The panel debates will bring scholars from different academic institutions to the lecture theatre, so you can hear different perspectives of research into European governance. Our guests will describe their own journey in their research field, bringing a</w:t>
      </w:r>
      <w:r>
        <w:t xml:space="preserve"> </w:t>
      </w:r>
      <w:r>
        <w:t xml:space="preserve">‘human touch’</w:t>
      </w:r>
      <w:r>
        <w:t xml:space="preserve"> </w:t>
      </w:r>
      <w:r>
        <w:t xml:space="preserve">to the study of European governance. You are requested to participate actively in these sessions. We will ask one or two groups per session to develop summaries of the history and state of the art of the different policy fields: these will be assessed as part of your coursework. These groups will then also be responsible for asking questions during the panel debates.</w:t>
      </w:r>
    </w:p>
    <w:bookmarkEnd w:id="63"/>
    <w:bookmarkEnd w:id="64"/>
    <w:bookmarkStart w:id="73" w:name="seminars"/>
    <w:p>
      <w:pPr>
        <w:pStyle w:val="Heading2"/>
      </w:pPr>
      <w:r>
        <w:t xml:space="preserve">4.2 Seminars</w:t>
      </w:r>
    </w:p>
    <w:p>
      <w:pPr>
        <w:pStyle w:val="FirstParagraph"/>
      </w:pPr>
      <w:r>
        <w:t xml:space="preserve">Different activities will take place during the seminar sessions. In part, the seminars will be devoted to a critical discussion of the required literature by means of a jigsaw exercise or close reading session. The seminars will also consist of other activities, such as a case study exercise, fishbowl, feedback, and peer review.</w:t>
      </w:r>
    </w:p>
    <w:bookmarkStart w:id="68" w:name="jigsaw-exercises"/>
    <w:p>
      <w:pPr>
        <w:pStyle w:val="Heading3"/>
      </w:pPr>
      <w:r>
        <w:t xml:space="preserve">4.2.1 Jigsaw exercises</w:t>
      </w:r>
    </w:p>
    <w:p>
      <w:pPr>
        <w:pStyle w:val="FirstParagraph"/>
      </w:pPr>
      <w:r>
        <w:t xml:space="preserve">During some of these sessions we will use the</w:t>
      </w:r>
      <w:r>
        <w:t xml:space="preserve"> </w:t>
      </w:r>
      <w:r>
        <w:rPr>
          <w:b/>
          <w:bCs/>
        </w:rPr>
        <w:t xml:space="preserve">‘jigsaw method’</w:t>
      </w:r>
      <w:r>
        <w:t xml:space="preserve"> </w:t>
      </w:r>
      <w:r>
        <w:t xml:space="preserve">for a discussion of the literature.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Jigsaw method</w:t>
            </w:r>
          </w:p>
        </w:tc>
      </w:tr>
      <w:tr>
        <w:trPr>
          <w:cantSplit/>
        </w:trPr>
        <w:tc>
          <w:tcPr>
            <w:tcMar>
              <w:top w:w="108" w:type="dxa"/>
              <w:bottom w:w="108" w:type="dxa"/>
            </w:tcMar>
          </w:tcPr>
          <w:p>
            <w:pPr>
              <w:pStyle w:val="Compact"/>
              <w:numPr>
                <w:ilvl w:val="0"/>
                <w:numId w:val="1011"/>
              </w:numPr>
            </w:pPr>
            <w:r>
              <w:t xml:space="preserve">in preparation for the session, each of you will analyse one of the texts for the discussion session - groups will be allocated at the beginning of the course</w:t>
            </w:r>
          </w:p>
          <w:p>
            <w:pPr>
              <w:pStyle w:val="Compact"/>
              <w:numPr>
                <w:ilvl w:val="0"/>
                <w:numId w:val="1011"/>
              </w:numPr>
            </w:pPr>
            <w:r>
              <w:t xml:space="preserve">in the first part of the exercise,</w:t>
            </w:r>
            <w:r>
              <w:t xml:space="preserve"> </w:t>
            </w:r>
            <w:r>
              <w:t xml:space="preserve">‘expert groups’</w:t>
            </w:r>
            <w:r>
              <w:t xml:space="preserve"> </w:t>
            </w:r>
            <w:r>
              <w:t xml:space="preserve">will be formed by people who have all read the same text. You will use the expert group to exchange ideas about your text based on your written submissions, complement each other’s thoughts, and formulate a final joint analysis and critique of that text</w:t>
            </w:r>
          </w:p>
          <w:p>
            <w:pPr>
              <w:pStyle w:val="Compact"/>
              <w:numPr>
                <w:ilvl w:val="0"/>
                <w:numId w:val="1011"/>
              </w:numPr>
            </w:pPr>
            <w:r>
              <w:t xml:space="preserve">in the second part of the exercise, different pieces of the puzzle in the literature are put together in</w:t>
            </w:r>
            <w:r>
              <w:t xml:space="preserve"> </w:t>
            </w:r>
            <w:r>
              <w:t xml:space="preserve">‘jigsaw groups’</w:t>
            </w:r>
            <w:r>
              <w:t xml:space="preserve">, which consist of three people, each having read a different text</w:t>
            </w:r>
          </w:p>
          <w:p>
            <w:pPr>
              <w:pStyle w:val="Compact"/>
              <w:numPr>
                <w:ilvl w:val="0"/>
                <w:numId w:val="1011"/>
              </w:numPr>
            </w:pPr>
            <w:r>
              <w:t xml:space="preserve">on the basis of this exchange, a discussion will be launched in which critical questions are posed about the different perspectives presented. What are the main differences? What is the value of the different perspectives taken? Could you think of critiques (e.g. gaps, outdated knowledge, …)? What do these perspectives teach us about European integration?</w:t>
            </w:r>
          </w:p>
        </w:tc>
      </w:tr>
    </w:tbl>
    <w:bookmarkEnd w:id="68"/>
    <w:bookmarkStart w:id="69" w:name="close-reading-sessions"/>
    <w:p>
      <w:pPr>
        <w:pStyle w:val="Heading3"/>
      </w:pPr>
      <w:r>
        <w:t xml:space="preserve">4.2.2 Close reading sessions</w:t>
      </w:r>
    </w:p>
    <w:p>
      <w:pPr>
        <w:pStyle w:val="FirstParagraph"/>
      </w:pPr>
      <w:r>
        <w:t xml:space="preserve">In these sessions, we collectively have a detailled look at one key text and will dissect the text to get to the core of the critical analysis.</w:t>
      </w:r>
    </w:p>
    <w:bookmarkEnd w:id="69"/>
    <w:bookmarkStart w:id="72" w:name="fishbowl"/>
    <w:p>
      <w:pPr>
        <w:pStyle w:val="Heading3"/>
      </w:pPr>
      <w:r>
        <w:t xml:space="preserve">4.2.3 Fishbowl</w:t>
      </w:r>
    </w:p>
    <w:p>
      <w:pPr>
        <w:pStyle w:val="FirstParagraph"/>
      </w:pPr>
      <w:r>
        <w:t xml:space="preserve">We shall organise a</w:t>
      </w:r>
      <w:r>
        <w:t xml:space="preserve"> </w:t>
      </w:r>
      <w:r>
        <w:t xml:space="preserve">‘fishbowl’</w:t>
      </w:r>
      <w:r>
        <w:t xml:space="preserve"> </w:t>
      </w:r>
      <w:r>
        <w:t xml:space="preserve">with the entire group during the last lecture session. This will give us an opportunity to reflect on our hopes for the future of Europe, based upon the discussions we have had throughout the course. Everyone will be welcome to contribute to our discussions, which serve to wrap up the course. In your interventions in the fishbowl, you will be invited to reflect on the issues that have inspired you during our discussions, and relate this to your future study (and perhaps even your thesis topics). To this end, we ask you to identify your own literature which you should refer to in your contribution to the session.</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note.png" id="71"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is a fishbowl?</w:t>
            </w:r>
          </w:p>
        </w:tc>
      </w:tr>
      <w:tr>
        <w:trPr>
          <w:cantSplit/>
        </w:trPr>
        <w:tc>
          <w:tcPr>
            <w:tcMar>
              <w:top w:w="108" w:type="dxa"/>
              <w:bottom w:w="108" w:type="dxa"/>
            </w:tcMar>
          </w:tcPr>
          <w:p>
            <w:pPr>
              <w:pStyle w:val="Compact"/>
              <w:numPr>
                <w:ilvl w:val="0"/>
                <w:numId w:val="1012"/>
              </w:numPr>
            </w:pPr>
            <w:r>
              <w:t xml:space="preserve">two people (Claske and Jamal) sit in the front of a group and make one or two brief statements about how our reading of material for the course has filled us with hope for Europe and the world, in order to stimulate a discussion</w:t>
            </w:r>
          </w:p>
          <w:p>
            <w:pPr>
              <w:pStyle w:val="Compact"/>
              <w:numPr>
                <w:ilvl w:val="0"/>
                <w:numId w:val="1012"/>
              </w:numPr>
            </w:pPr>
            <w:r>
              <w:t xml:space="preserve">someone from the audience comes and takes the place of one of the speakers, and provides their reflection or reaction to a previous speaker</w:t>
            </w:r>
          </w:p>
          <w:p>
            <w:pPr>
              <w:pStyle w:val="Compact"/>
              <w:numPr>
                <w:ilvl w:val="0"/>
                <w:numId w:val="1012"/>
              </w:numPr>
            </w:pPr>
            <w:r>
              <w:t xml:space="preserve">this will be repeated until everyone has spoken</w:t>
            </w:r>
          </w:p>
          <w:p>
            <w:pPr>
              <w:pStyle w:val="Compact"/>
              <w:numPr>
                <w:ilvl w:val="0"/>
                <w:numId w:val="1012"/>
              </w:numPr>
            </w:pPr>
            <w:r>
              <w:t xml:space="preserve">we then draw the session to a close by trying to trace the discussions and drawing some learning outcomes from what we have done.</w:t>
            </w:r>
          </w:p>
        </w:tc>
      </w:tr>
    </w:tbl>
    <w:bookmarkEnd w:id="72"/>
    <w:bookmarkEnd w:id="73"/>
    <w:bookmarkEnd w:id="74"/>
    <w:bookmarkStart w:id="75" w:name="course-evaluation"/>
    <w:p>
      <w:pPr>
        <w:pStyle w:val="Heading1"/>
      </w:pPr>
      <w:r>
        <w:t xml:space="preserve">5. Course evaluation</w:t>
      </w:r>
    </w:p>
    <w:p>
      <w:pPr>
        <w:pStyle w:val="FirstParagraph"/>
      </w:pPr>
      <w:r>
        <w:rPr>
          <w:i/>
          <w:iCs/>
        </w:rPr>
        <w:t xml:space="preserve">Evaluation of academic education starts at the beginning of a course and is a continuous dialogue between students and lecturers. So, for example, at the beginning of a course, you can think about your expectations and your part in reaching that goal that you share with lecturers and students: the best education possible.</w:t>
      </w:r>
    </w:p>
    <w:p>
      <w:pPr>
        <w:pStyle w:val="BodyText"/>
      </w:pPr>
      <w:r>
        <w:rPr>
          <w:i/>
          <w:iCs/>
        </w:rPr>
        <w:t xml:space="preserve">Students are requested by email to anonymously evaluate their courses during the final week of teaching. Lecturers are requested to reserve time for this during class. Please complete the course evaluation, as, among others, lecturers and the programme committees use the results to improve the education in your programme!</w:t>
      </w:r>
      <w:r>
        <w:t xml:space="preserve"> </w:t>
      </w:r>
      <w:r>
        <w:rPr>
          <w:i/>
          <w:iCs/>
        </w:rPr>
        <w:t xml:space="preserve">Be critical during your course evaluation, but also be to the point, polite, and constructive. Finally, ask yourself: could I use this feedback?</w:t>
      </w:r>
    </w:p>
    <w:p>
      <w:pPr>
        <w:pStyle w:val="BodyText"/>
      </w:pPr>
      <w:r>
        <w:t xml:space="preserve">In the final session of the course, we shall also take a moment to discuss the course, whether you feel you have achieved the educational objectives stated above, and how you found the course in both specific, and overall terms.</w:t>
      </w:r>
    </w:p>
    <w:bookmarkEnd w:id="75"/>
    <w:bookmarkStart w:id="108" w:name="assessment"/>
    <w:p>
      <w:pPr>
        <w:pStyle w:val="Heading1"/>
      </w:pPr>
      <w:r>
        <w:t xml:space="preserve">6. Assessment</w:t>
      </w:r>
    </w:p>
    <w:bookmarkStart w:id="100" w:name="forms-of-assessment"/>
    <w:p>
      <w:pPr>
        <w:pStyle w:val="Heading2"/>
      </w:pPr>
      <w:r>
        <w:t xml:space="preserve">6.1 Forms of assessment</w:t>
      </w:r>
    </w:p>
    <w:bookmarkStart w:id="76" w:name="jigsaw-segments"/>
    <w:p>
      <w:pPr>
        <w:pStyle w:val="Heading3"/>
      </w:pPr>
      <w:r>
        <w:t xml:space="preserve">6.1.1 Jigsaw segments</w:t>
      </w:r>
    </w:p>
    <w:p>
      <w:pPr>
        <w:pStyle w:val="FirstParagraph"/>
      </w:pPr>
      <w:r>
        <w:t xml:space="preserve">You are asked to prepare a reading response in preparation for the</w:t>
      </w:r>
      <w:r>
        <w:t xml:space="preserve"> </w:t>
      </w:r>
      <w:r>
        <w:t xml:space="preserve">‘jigsaw segment’</w:t>
      </w:r>
      <w:r>
        <w:t xml:space="preserve"> </w:t>
      </w:r>
      <w:r>
        <w:t xml:space="preserve">for a number of seminars (see schedule). A jigsaw segment is a summary of the assigned weekly reading of max. 600 words and requires not only a description of the article, but more importantly, a</w:t>
      </w:r>
      <w:r>
        <w:t xml:space="preserve"> </w:t>
      </w:r>
      <w:r>
        <w:rPr>
          <w:b/>
          <w:bCs/>
        </w:rPr>
        <w:t xml:space="preserve">short evaluation and critical commentary</w:t>
      </w:r>
      <w:r>
        <w:t xml:space="preserve"> </w:t>
      </w:r>
      <w:r>
        <w:t xml:space="preserve">from the student. It should be structured in the following way:</w:t>
      </w:r>
    </w:p>
    <w:p>
      <w:pPr>
        <w:pStyle w:val="Compact"/>
        <w:numPr>
          <w:ilvl w:val="0"/>
          <w:numId w:val="1013"/>
        </w:numPr>
      </w:pPr>
      <w:r>
        <w:t xml:space="preserve">an introduction of the general theme discussed</w:t>
      </w:r>
    </w:p>
    <w:p>
      <w:pPr>
        <w:pStyle w:val="Compact"/>
        <w:numPr>
          <w:ilvl w:val="0"/>
          <w:numId w:val="1013"/>
        </w:numPr>
      </w:pPr>
      <w:r>
        <w:t xml:space="preserve">a discussion of</w:t>
      </w:r>
      <w:r>
        <w:t xml:space="preserve"> </w:t>
      </w:r>
      <w:r>
        <w:rPr>
          <w:u w:val="single"/>
        </w:rPr>
        <w:t xml:space="preserve">the argument(s)</w:t>
      </w:r>
      <w:r>
        <w:t xml:space="preserve"> </w:t>
      </w:r>
      <w:r>
        <w:t xml:space="preserve">advanced by the author</w:t>
      </w:r>
    </w:p>
    <w:p>
      <w:pPr>
        <w:pStyle w:val="Compact"/>
        <w:numPr>
          <w:ilvl w:val="0"/>
          <w:numId w:val="1013"/>
        </w:numPr>
      </w:pPr>
      <w:r>
        <w:t xml:space="preserve">a positioning of the text in terms of methodology/theory/discipline</w:t>
      </w:r>
    </w:p>
    <w:p>
      <w:pPr>
        <w:pStyle w:val="Compact"/>
        <w:numPr>
          <w:ilvl w:val="0"/>
          <w:numId w:val="1013"/>
        </w:numPr>
      </w:pPr>
      <w:r>
        <w:t xml:space="preserve">your views and comments on these arguments, including some questions and open problems that you will oﬀer for discussion to the expert and jigsaw groups.</w:t>
      </w:r>
    </w:p>
    <w:p>
      <w:pPr>
        <w:pStyle w:val="FirstParagraph"/>
      </w:pPr>
      <w:r>
        <w:t xml:space="preserve">You must have prepared the draft version of the jigsaw before the actual seminar to be able to present this during the seminar in the assigned jigsaw group. You will upload your ﬁnal version on canvas on Friday</w:t>
      </w:r>
      <w:r>
        <w:t xml:space="preserve"> </w:t>
      </w:r>
      <w:r>
        <w:rPr>
          <w:b/>
          <w:bCs/>
        </w:rPr>
        <w:t xml:space="preserve">after the discussion session</w:t>
      </w:r>
      <w:r>
        <w:t xml:space="preserve"> </w:t>
      </w:r>
      <w:r>
        <w:t xml:space="preserve">so that you can incorporate insights gained during the seminar if you feel this is necessary. The jigsaw segments will be graded with a pass or fail. You need to submit and pass all jigsaw segments to conclude the course. Moreover, participation in the jigsaw discussion is compulsory.</w:t>
      </w:r>
    </w:p>
    <w:bookmarkEnd w:id="76"/>
    <w:bookmarkStart w:id="80" w:name="close-reading-exercises"/>
    <w:p>
      <w:pPr>
        <w:pStyle w:val="Heading3"/>
      </w:pPr>
      <w:r>
        <w:t xml:space="preserve">6.1.2 Close reading exercises</w:t>
      </w:r>
    </w:p>
    <w:p>
      <w:pPr>
        <w:pStyle w:val="FirstParagraph"/>
      </w:pPr>
      <w:r>
        <w:t xml:space="preserve">You are asked to engage in a close reading exercise for some of the seminars (see schedule). There will be one practice attempt in the early stages of the course. Close reading requires you to</w:t>
      </w:r>
      <w:r>
        <w:t xml:space="preserve"> </w:t>
      </w:r>
      <w:r>
        <w:rPr>
          <w:b/>
          <w:bCs/>
        </w:rPr>
        <w:t xml:space="preserve">evaluate a text carefully, identifying key arguments, and reacting to these</w:t>
      </w:r>
      <w:r>
        <w:t xml:space="preserve">. You can see it as an extension of the jigsaw segment in substance, but rather than having to explain your piece to someone who hasn’t read it, you are all expected to show your detailed knowledge about the text</w:t>
      </w:r>
      <w:r>
        <w:t xml:space="preserve"> </w:t>
      </w:r>
      <w:r>
        <w:rPr>
          <w:i/>
          <w:iCs/>
        </w:rPr>
        <w:t xml:space="preserve">and its context</w:t>
      </w:r>
      <w:r>
        <w:t xml:space="preserve">. In the seminar for the week, we will all focus on this one text. You must submit your assignment</w:t>
      </w:r>
      <w:r>
        <w:t xml:space="preserve"> </w:t>
      </w:r>
      <w:r>
        <w:rPr>
          <w:b/>
          <w:bCs/>
        </w:rPr>
        <w:t xml:space="preserve">before the seminar</w:t>
      </w:r>
      <w:r>
        <w:t xml:space="preserve">. This close reading exercise should be structured in the following way:</w:t>
      </w:r>
    </w:p>
    <w:p>
      <w:pPr>
        <w:pStyle w:val="Compact"/>
        <w:numPr>
          <w:ilvl w:val="0"/>
          <w:numId w:val="1014"/>
        </w:numPr>
      </w:pPr>
      <w:r>
        <w:t xml:space="preserve">contextualise the text:</w:t>
      </w:r>
    </w:p>
    <w:p>
      <w:pPr>
        <w:pStyle w:val="Compact"/>
        <w:numPr>
          <w:ilvl w:val="0"/>
          <w:numId w:val="1015"/>
        </w:numPr>
      </w:pPr>
      <w:r>
        <w:t xml:space="preserve">when was it published, where was it published, for whom was it written, why was it written?</w:t>
      </w:r>
    </w:p>
    <w:p>
      <w:pPr>
        <w:pStyle w:val="Compact"/>
        <w:numPr>
          <w:ilvl w:val="0"/>
          <w:numId w:val="1015"/>
        </w:numPr>
      </w:pPr>
      <w:r>
        <w:t xml:space="preserve">to which other debates does the text relate?</w:t>
      </w:r>
    </w:p>
    <w:p>
      <w:pPr>
        <w:pStyle w:val="Compact"/>
        <w:numPr>
          <w:ilvl w:val="0"/>
          <w:numId w:val="1015"/>
        </w:numPr>
      </w:pPr>
      <w:r>
        <w:t xml:space="preserve">how does it contribute to the theoretical frameworks that were used at the time?</w:t>
      </w:r>
    </w:p>
    <w:p>
      <w:pPr>
        <w:pStyle w:val="Compact"/>
        <w:numPr>
          <w:ilvl w:val="0"/>
          <w:numId w:val="1016"/>
        </w:numPr>
      </w:pPr>
      <w:r>
        <w:t xml:space="preserve">determine the main argument(s) advanced by the author:</w:t>
      </w:r>
    </w:p>
    <w:p>
      <w:pPr>
        <w:pStyle w:val="Compact"/>
        <w:numPr>
          <w:ilvl w:val="0"/>
          <w:numId w:val="1017"/>
        </w:numPr>
      </w:pPr>
      <w:r>
        <w:t xml:space="preserve">what is the main proposition of the text?</w:t>
      </w:r>
    </w:p>
    <w:p>
      <w:pPr>
        <w:pStyle w:val="Compact"/>
        <w:numPr>
          <w:ilvl w:val="0"/>
          <w:numId w:val="1017"/>
        </w:numPr>
      </w:pPr>
      <w:r>
        <w:t xml:space="preserve">how does the author try to convince his audience about this proposition? (i.e. theory, method, case studies etc.)</w:t>
      </w:r>
    </w:p>
    <w:p>
      <w:pPr>
        <w:pStyle w:val="Compact"/>
        <w:numPr>
          <w:ilvl w:val="0"/>
          <w:numId w:val="1018"/>
        </w:numPr>
      </w:pPr>
      <w:r>
        <w:t xml:space="preserve">provide a response to the text which includes a short evaluation and critical comments (include your own thoughts and reﬂections).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78" name="Picture"/>
                  <a:graphic>
                    <a:graphicData uri="http://schemas.openxmlformats.org/drawingml/2006/picture">
                      <pic:pic>
                        <pic:nvPicPr>
                          <pic:cNvPr descr="/Applications/quarto/share/formats/docx/important.png" id="79"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close reading</w:t>
            </w:r>
          </w:p>
        </w:tc>
      </w:tr>
      <w:tr>
        <w:trPr>
          <w:cantSplit/>
        </w:trPr>
        <w:tc>
          <w:tcPr>
            <w:tcMar>
              <w:top w:w="108" w:type="dxa"/>
              <w:bottom w:w="108" w:type="dxa"/>
            </w:tcMar>
          </w:tcPr>
          <w:p>
            <w:pPr>
              <w:pStyle w:val="BodyText"/>
            </w:pPr>
            <w:pPr>
              <w:spacing w:before="16"/>
            </w:pPr>
            <w:r>
              <w:t xml:space="preserve">The close reading exercises will be assessed as part of your final grade:</w:t>
            </w:r>
          </w:p>
          <w:p>
            <w:pPr>
              <w:pStyle w:val="Compact"/>
              <w:numPr>
                <w:ilvl w:val="0"/>
                <w:numId w:val="1019"/>
              </w:numPr>
            </w:pPr>
            <w:r>
              <w:t xml:space="preserve">capacity to elicit key arguments from the text</w:t>
            </w:r>
          </w:p>
          <w:p>
            <w:pPr>
              <w:pStyle w:val="Compact"/>
              <w:numPr>
                <w:ilvl w:val="0"/>
                <w:numId w:val="1019"/>
              </w:numPr>
            </w:pPr>
            <w:r>
              <w:t xml:space="preserve">expression of the context of the article</w:t>
            </w:r>
          </w:p>
          <w:p>
            <w:pPr>
              <w:pStyle w:val="Compact"/>
              <w:numPr>
                <w:ilvl w:val="0"/>
                <w:numId w:val="1019"/>
              </w:numPr>
            </w:pPr>
            <w:r>
              <w:t xml:space="preserve">clarity of critical assessment</w:t>
            </w:r>
          </w:p>
        </w:tc>
      </w:tr>
    </w:tbl>
    <w:bookmarkEnd w:id="80"/>
    <w:bookmarkStart w:id="83" w:name="panel-debate-preparations-group-work"/>
    <w:p>
      <w:pPr>
        <w:pStyle w:val="Heading3"/>
      </w:pPr>
      <w:r>
        <w:t xml:space="preserve">6.1.3 Panel debate preparations (group work)</w:t>
      </w:r>
    </w:p>
    <w:p>
      <w:pPr>
        <w:pStyle w:val="FirstParagraph"/>
      </w:pPr>
      <w:r>
        <w:t xml:space="preserve">You are asked to prepare a summary of a policy field, relating to one of the panel debates that take place in the second half of the course. These will be allocated towards the end of the first half of the course. All summaries should be submitted by the same due date, independent of the week of the panel debate. Each summary should provide a concise description of the policy field, the state of the art in the policy field (at the EU level), and the context in which this field is evolving (connecting to both international and domestic issues). It should also outline a number of challenges for EU policymakers. At the end of the summary, you should note two or three questions that you feel you would like addressed by our guest speakers.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important.png" id="82"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points to note whilst writing panel debate preparations</w:t>
            </w:r>
          </w:p>
        </w:tc>
      </w:tr>
      <w:tr>
        <w:trPr>
          <w:cantSplit/>
        </w:trPr>
        <w:tc>
          <w:tcPr>
            <w:tcMar>
              <w:top w:w="108" w:type="dxa"/>
              <w:bottom w:w="108" w:type="dxa"/>
            </w:tcMar>
          </w:tcPr>
          <w:p>
            <w:pPr>
              <w:pStyle w:val="Compact"/>
              <w:numPr>
                <w:ilvl w:val="0"/>
                <w:numId w:val="1020"/>
              </w:numPr>
            </w:pPr>
            <w:r>
              <w:t xml:space="preserve">a structured, and well-written summary of the policy field</w:t>
            </w:r>
          </w:p>
          <w:p>
            <w:pPr>
              <w:pStyle w:val="Compact"/>
              <w:numPr>
                <w:ilvl w:val="0"/>
                <w:numId w:val="1020"/>
              </w:numPr>
            </w:pPr>
            <w:r>
              <w:t xml:space="preserve">showing historical awareness</w:t>
            </w:r>
          </w:p>
          <w:p>
            <w:pPr>
              <w:pStyle w:val="Compact"/>
              <w:numPr>
                <w:ilvl w:val="0"/>
                <w:numId w:val="1020"/>
              </w:numPr>
            </w:pPr>
            <w:r>
              <w:t xml:space="preserve">revealing an understanding of the global and national policy contexts in which the EU works</w:t>
            </w:r>
          </w:p>
          <w:p>
            <w:pPr>
              <w:pStyle w:val="Compact"/>
              <w:numPr>
                <w:ilvl w:val="0"/>
                <w:numId w:val="1020"/>
              </w:numPr>
            </w:pPr>
            <w:r>
              <w:t xml:space="preserve">outlining a number of challenges for the current EU institutions</w:t>
            </w:r>
          </w:p>
          <w:p>
            <w:pPr>
              <w:pStyle w:val="Compact"/>
              <w:numPr>
                <w:ilvl w:val="0"/>
                <w:numId w:val="1020"/>
              </w:numPr>
            </w:pPr>
            <w:r>
              <w:t xml:space="preserve">clear questions that show you have thought about the evolution and contemporary challenges in the policy field</w:t>
            </w:r>
          </w:p>
          <w:p>
            <w:pPr>
              <w:pStyle w:val="Compact"/>
              <w:numPr>
                <w:ilvl w:val="0"/>
                <w:numId w:val="1020"/>
              </w:numPr>
            </w:pPr>
            <w:r>
              <w:t xml:space="preserve">ability to reference policy documents (see Canvas for handout on this).</w:t>
            </w:r>
          </w:p>
        </w:tc>
      </w:tr>
    </w:tbl>
    <w:bookmarkEnd w:id="83"/>
    <w:bookmarkStart w:id="86" w:name="fishbowl-preparation"/>
    <w:p>
      <w:pPr>
        <w:pStyle w:val="Heading3"/>
      </w:pPr>
      <w:r>
        <w:t xml:space="preserve">6.1.4 Fishbowl preparation</w:t>
      </w:r>
    </w:p>
    <w:p>
      <w:pPr>
        <w:pStyle w:val="FirstParagraph"/>
      </w:pPr>
      <w:r>
        <w:t xml:space="preserve">You are required to submit a document which summarises your reflections on the readings you have done during the course (jigsaw exercises, close readings, etc.), and how this relates to your hope for future pathways of European governance. Which texts sparked your interest and why? How has reading these texts improved your knowledge of European governance and given you hope for the future? This is an opportunity for you to reflect on the texts</w:t>
      </w:r>
      <w:r>
        <w:t xml:space="preserve"> </w:t>
      </w:r>
      <w:r>
        <w:rPr>
          <w:b/>
          <w:bCs/>
        </w:rPr>
        <w:t xml:space="preserve">as a whole</w:t>
      </w:r>
      <w:r>
        <w:t xml:space="preserve">: were they from one discipline, or from different ones, did they use different methods, were there underlying questions that the texts addressed, what debates they addressed.</w:t>
      </w:r>
    </w:p>
    <w:p>
      <w:pPr>
        <w:pStyle w:val="BodyText"/>
      </w:pPr>
      <w:r>
        <w:t xml:space="preserve">You should also reflect on your personal learning within the course for a maximum of half a page: did the jigsaw method used in the seminars help you understand the texts? Did the close reading enable you to go into depth on a specific article?</w:t>
      </w:r>
    </w:p>
    <w:p>
      <w:pPr>
        <w:pStyle w:val="BodyText"/>
      </w:pPr>
      <w:r>
        <w:t xml:space="preserve">In addition to the above, you are required to identify literature (one or more articles) that contribute to the academic debates we have referred to in the course, briefly summarising the article(s) in your submission.</w:t>
      </w:r>
    </w:p>
    <w:p>
      <w:pPr>
        <w:pStyle w:val="BodyText"/>
      </w:pPr>
      <w:r>
        <w:t xml:space="preserve">You will use this to prepare your input into the fishbowl session.</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4" name="Picture"/>
                  <a:graphic>
                    <a:graphicData uri="http://schemas.openxmlformats.org/drawingml/2006/picture">
                      <pic:pic>
                        <pic:nvPicPr>
                          <pic:cNvPr descr="/Applications/quarto/share/formats/docx/important.png" id="85"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fishbowl preparation</w:t>
            </w:r>
          </w:p>
        </w:tc>
      </w:tr>
      <w:tr>
        <w:trPr>
          <w:cantSplit/>
        </w:trPr>
        <w:tc>
          <w:tcPr>
            <w:tcMar>
              <w:top w:w="108" w:type="dxa"/>
              <w:bottom w:w="108" w:type="dxa"/>
            </w:tcMar>
          </w:tcPr>
          <w:p>
            <w:pPr>
              <w:pStyle w:val="BodyText"/>
            </w:pPr>
            <w:pPr>
              <w:spacing w:before="16"/>
            </w:pPr>
            <w:r>
              <w:t xml:space="preserve">The fishbowl preparation will be assessed as part of your final grade:</w:t>
            </w:r>
          </w:p>
          <w:p>
            <w:pPr>
              <w:pStyle w:val="Compact"/>
              <w:numPr>
                <w:ilvl w:val="0"/>
                <w:numId w:val="1021"/>
              </w:numPr>
            </w:pPr>
            <w:r>
              <w:t xml:space="preserve">reflection on learning process throughout the course (max 0,5 page)</w:t>
            </w:r>
          </w:p>
          <w:p>
            <w:pPr>
              <w:pStyle w:val="Compact"/>
              <w:numPr>
                <w:ilvl w:val="0"/>
                <w:numId w:val="1021"/>
              </w:numPr>
            </w:pPr>
            <w:r>
              <w:t xml:space="preserve">capacity to identify debates in the literature covered in the course (max one page)</w:t>
            </w:r>
          </w:p>
          <w:p>
            <w:pPr>
              <w:pStyle w:val="Compact"/>
              <w:numPr>
                <w:ilvl w:val="0"/>
                <w:numId w:val="1021"/>
              </w:numPr>
            </w:pPr>
            <w:r>
              <w:t xml:space="preserve">identification of one or more additional sources, along with a brief summary of how this contributes to the debates raised in class</w:t>
            </w:r>
          </w:p>
          <w:p>
            <w:pPr>
              <w:pStyle w:val="Compact"/>
              <w:numPr>
                <w:ilvl w:val="0"/>
                <w:numId w:val="1021"/>
              </w:numPr>
            </w:pPr>
            <w:r>
              <w:t xml:space="preserve">how this relates to your aspirations and hopes for future pathways of European governance</w:t>
            </w:r>
          </w:p>
        </w:tc>
      </w:tr>
    </w:tbl>
    <w:bookmarkEnd w:id="86"/>
    <w:bookmarkStart w:id="92" w:name="book-review"/>
    <w:p>
      <w:pPr>
        <w:pStyle w:val="Heading3"/>
      </w:pPr>
      <w:r>
        <w:t xml:space="preserve">6.1.5 Book review</w:t>
      </w:r>
    </w:p>
    <w:p>
      <w:pPr>
        <w:pStyle w:val="FirstParagraph"/>
      </w:pPr>
      <w:r>
        <w:t xml:space="preserve">You are required to submit a book review, choosing one of the books that can be found in the respective folder in the</w:t>
      </w:r>
      <w:r>
        <w:t xml:space="preserve"> </w:t>
      </w:r>
      <w:hyperlink r:id="rId28">
        <w:r>
          <w:rPr>
            <w:rStyle w:val="Hyperlink"/>
          </w:rPr>
          <w:t xml:space="preserve">European Policy Zotero group</w:t>
        </w:r>
      </w:hyperlink>
      <w:r>
        <w:t xml:space="preserve"> </w:t>
      </w:r>
      <w:r>
        <w:t xml:space="preserve">(registration to the group is necessary). The books selected allow you become more acquainted with theoretical perspectives used within the research field, take specific perspectives on the study of European governance and policymaking (economic, legal, historical, cultural), and often focus on particular policy fields. Make sure to choose a book that fits with your own interests: you might be able to use it for your later coursework and/or MA thesis. The book review can be seen as an extension of your close reading exercise. It should include:</w:t>
      </w:r>
    </w:p>
    <w:p>
      <w:pPr>
        <w:pStyle w:val="Compact"/>
        <w:numPr>
          <w:ilvl w:val="0"/>
          <w:numId w:val="1022"/>
        </w:numPr>
      </w:pPr>
      <w:r>
        <w:t xml:space="preserve">title including complete bibliographic citation for the work (according to your preferred referencing style)</w:t>
      </w:r>
    </w:p>
    <w:p>
      <w:pPr>
        <w:pStyle w:val="Compact"/>
        <w:numPr>
          <w:ilvl w:val="0"/>
          <w:numId w:val="1022"/>
        </w:numPr>
      </w:pPr>
      <w:r>
        <w:t xml:space="preserve">an identification of the main thesis, and reflection on whether the author achieves the stated purpose of the book</w:t>
      </w:r>
    </w:p>
    <w:p>
      <w:pPr>
        <w:pStyle w:val="Compact"/>
        <w:numPr>
          <w:ilvl w:val="0"/>
          <w:numId w:val="1022"/>
        </w:numPr>
      </w:pPr>
      <w:r>
        <w:t xml:space="preserve">a summary of the book</w:t>
      </w:r>
      <w:r>
        <w:t xml:space="preserve"> </w:t>
      </w:r>
      <w:r>
        <w:rPr>
          <w:b/>
          <w:bCs/>
        </w:rPr>
        <w:t xml:space="preserve">in its academic and policy context</w:t>
      </w:r>
    </w:p>
    <w:p>
      <w:pPr>
        <w:pStyle w:val="Compact"/>
        <w:numPr>
          <w:ilvl w:val="0"/>
          <w:numId w:val="1022"/>
        </w:numPr>
      </w:pPr>
      <w:r>
        <w:t xml:space="preserve">a description of the book’s strengths and weaknesses</w:t>
      </w:r>
    </w:p>
    <w:p>
      <w:pPr>
        <w:pStyle w:val="Compact"/>
        <w:numPr>
          <w:ilvl w:val="0"/>
          <w:numId w:val="1022"/>
        </w:numPr>
      </w:pPr>
      <w:r>
        <w:t xml:space="preserve">a carefully developed assessment of the book’s strengths and weaknesses, and some reflections on further questions</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FirstParagraph"/>
            </w:pPr>
            <w:pPr>
              <w:spacing w:before="16" w:after="16"/>
            </w:pPr>
            <w:r>
              <w:t xml:space="preserve">Tips for book review</w:t>
            </w:r>
          </w:p>
        </w:tc>
      </w:tr>
      <w:tr>
        <w:trPr>
          <w:cantSplit/>
        </w:trPr>
        <w:tc>
          <w:tcPr>
            <w:tcMar>
              <w:top w:w="108" w:type="dxa"/>
              <w:bottom w:w="108" w:type="dxa"/>
            </w:tcMar>
          </w:tcPr>
          <w:p>
            <w:pPr>
              <w:pStyle w:val="BodyText"/>
            </w:pPr>
            <w:pPr>
              <w:spacing w:before="16"/>
            </w:pPr>
            <w:r>
              <w:t xml:space="preserve">If you are unsure of how to construct your book review, take a look at the following resources:</w:t>
            </w:r>
          </w:p>
          <w:p>
            <w:pPr>
              <w:pStyle w:val="Compact"/>
              <w:numPr>
                <w:ilvl w:val="0"/>
                <w:numId w:val="1023"/>
              </w:numPr>
            </w:pPr>
            <w:r>
              <w:t xml:space="preserve">Michael Heyd</w:t>
            </w:r>
            <w:r>
              <w:t xml:space="preserve"> </w:t>
            </w:r>
            <w:r>
              <w:t xml:space="preserve">“How to Write a Book</w:t>
            </w:r>
            <w:r>
              <w:t xml:space="preserve"> </w:t>
            </w:r>
            <w:r>
              <w:t xml:space="preserve">Review</w:t>
            </w:r>
            <w:r>
              <w:t xml:space="preserve">–and Why You Should”</w:t>
            </w:r>
            <w:r>
              <w:t xml:space="preserve"> </w:t>
            </w:r>
            <w:r>
              <w:rPr>
                <w:i/>
                <w:iCs/>
              </w:rPr>
              <w:t xml:space="preserve">Journal of Hospital Librarianship</w:t>
            </w:r>
            <w:r>
              <w:t xml:space="preserve">, 17, no. 4 (October 2, 2017): 349–55,</w:t>
            </w:r>
            <w:r>
              <w:t xml:space="preserve"> </w:t>
            </w:r>
            <w:hyperlink r:id="rId87">
              <w:r>
                <w:rPr>
                  <w:rStyle w:val="Hyperlink"/>
                </w:rPr>
                <w:t xml:space="preserve">https://doi.org/10.1080/15323269.2017.1366783</w:t>
              </w:r>
            </w:hyperlink>
            <w:r>
              <w:t xml:space="preserve">.</w:t>
            </w:r>
          </w:p>
          <w:p>
            <w:pPr>
              <w:pStyle w:val="Compact"/>
              <w:numPr>
                <w:ilvl w:val="0"/>
                <w:numId w:val="1023"/>
              </w:numPr>
            </w:pPr>
            <w:r>
              <w:rPr>
                <w:b/>
                <w:bCs/>
              </w:rPr>
              <w:t xml:space="preserve">johns2021a?</w:t>
            </w:r>
          </w:p>
          <w:p>
            <w:pPr>
              <w:pStyle w:val="Compact"/>
              <w:numPr>
                <w:ilvl w:val="0"/>
                <w:numId w:val="1023"/>
              </w:numPr>
            </w:pPr>
            <w:r>
              <w:t xml:space="preserve">Alex R Zvargulis</w:t>
            </w:r>
            <w:r>
              <w:t xml:space="preserve"> </w:t>
            </w:r>
            <w:r>
              <w:t xml:space="preserve">“How to Write an Academic Book Review”</w:t>
            </w:r>
            <w:r>
              <w:t xml:space="preserve"> </w:t>
            </w:r>
            <w:r>
              <w:t xml:space="preserve">(San José State University Writing Center, Spring 2021),</w:t>
            </w:r>
            <w:r>
              <w:t xml:space="preserve"> </w:t>
            </w:r>
            <w:hyperlink r:id="rId88">
              <w:r>
                <w:rPr>
                  <w:rStyle w:val="Hyperlink"/>
                </w:rPr>
                <w:t xml:space="preserve">https://www.sjsu.edu/writingcenter/docs/handouts/Academic%20Book%20Reviews.V2.pdf</w:t>
              </w:r>
            </w:hyperlink>
            <w:r>
              <w:t xml:space="preserve">.</w:t>
            </w:r>
          </w:p>
          <w:p>
            <w:pPr>
              <w:pStyle w:val="Compact"/>
              <w:numPr>
                <w:ilvl w:val="0"/>
                <w:numId w:val="1023"/>
              </w:numPr>
            </w:pPr>
            <w:r>
              <w:t xml:space="preserve">“Book</w:t>
            </w:r>
            <w:r>
              <w:t xml:space="preserve"> </w:t>
            </w:r>
            <w:r>
              <w:t xml:space="preserve">Reviews</w:t>
            </w:r>
            <w:r>
              <w:t xml:space="preserve">”</w:t>
            </w:r>
            <w:r>
              <w:t xml:space="preserve"> </w:t>
            </w:r>
            <w:r>
              <w:t xml:space="preserve">(The Writing Center • University of North Carolina at Chapel Hill), accessed April 8, 2024,</w:t>
            </w:r>
            <w:r>
              <w:t xml:space="preserve"> </w:t>
            </w:r>
            <w:hyperlink r:id="rId89">
              <w:r>
                <w:rPr>
                  <w:rStyle w:val="Hyperlink"/>
                </w:rPr>
                <w:t xml:space="preserve">https://writingcenter.unc.edu/tips-and-tools/book-reviews/</w:t>
              </w:r>
            </w:hyperlink>
            <w:r>
              <w:t xml:space="preserve">.</w:t>
            </w:r>
          </w:p>
        </w:tc>
      </w:tr>
    </w:tbl>
    <w:p>
      <w:pPr>
        <w:pStyle w:val="FirstParagraph"/>
      </w:pPr>
      <w:r>
        <w:t xml:space="preserve">Make sure when evaluating the book, that you review the current state of art - and critiques of - the theory and topics discussed in the book. In other words,</w:t>
      </w:r>
      <w:r>
        <w:t xml:space="preserve"> </w:t>
      </w:r>
      <w:r>
        <w:rPr>
          <w:b/>
          <w:bCs/>
        </w:rPr>
        <w:t xml:space="preserve">make sure to situate your review in existing literature</w:t>
      </w:r>
      <w:r>
        <w:t xml:space="preserve">, thereby contrasting and comparing it to other theoretical, methodological, or disciplinary perspectives.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90" name="Picture"/>
                  <a:graphic>
                    <a:graphicData uri="http://schemas.openxmlformats.org/drawingml/2006/picture">
                      <pic:pic>
                        <pic:nvPicPr>
                          <pic:cNvPr descr="/Applications/quarto/share/formats/docx/important.png" id="91"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book review</w:t>
            </w:r>
          </w:p>
        </w:tc>
      </w:tr>
      <w:tr>
        <w:trPr>
          <w:cantSplit/>
        </w:trPr>
        <w:tc>
          <w:tcPr>
            <w:tcMar>
              <w:top w:w="108" w:type="dxa"/>
              <w:bottom w:w="108" w:type="dxa"/>
            </w:tcMar>
          </w:tcPr>
          <w:p>
            <w:pPr>
              <w:pStyle w:val="BodyText"/>
            </w:pPr>
            <w:pPr>
              <w:spacing w:before="16"/>
            </w:pPr>
            <w:r>
              <w:t xml:space="preserve">The assignment should provide:</w:t>
            </w:r>
          </w:p>
          <w:p>
            <w:pPr>
              <w:pStyle w:val="Compact"/>
              <w:numPr>
                <w:ilvl w:val="0"/>
                <w:numId w:val="1024"/>
              </w:numPr>
            </w:pPr>
            <w:r>
              <w:t xml:space="preserve">an accurate, structured, and clear summary of the contents of the book</w:t>
            </w:r>
          </w:p>
          <w:p>
            <w:pPr>
              <w:pStyle w:val="Compact"/>
              <w:numPr>
                <w:ilvl w:val="0"/>
                <w:numId w:val="1024"/>
              </w:numPr>
            </w:pPr>
            <w:r>
              <w:t xml:space="preserve">an adequate contextualisation of the book (situating the book in academic and policy debates) - does the assignment refer to different authors, policy fields, disciplines, theories, and methods?</w:t>
            </w:r>
          </w:p>
          <w:p>
            <w:pPr>
              <w:pStyle w:val="Compact"/>
              <w:numPr>
                <w:ilvl w:val="0"/>
                <w:numId w:val="1024"/>
              </w:numPr>
            </w:pPr>
            <w:r>
              <w:t xml:space="preserve">identification and assessment of the strengths and weaknesses of the book</w:t>
            </w:r>
          </w:p>
          <w:p>
            <w:pPr>
              <w:pStyle w:val="Compact"/>
              <w:numPr>
                <w:ilvl w:val="0"/>
                <w:numId w:val="1024"/>
              </w:numPr>
            </w:pPr>
            <w:r>
              <w:t xml:space="preserve">critical reflection on the book</w:t>
            </w:r>
          </w:p>
          <w:p>
            <w:pPr>
              <w:pStyle w:val="Compact"/>
              <w:numPr>
                <w:ilvl w:val="0"/>
                <w:numId w:val="1024"/>
              </w:numPr>
            </w:pPr>
            <w:r>
              <w:t xml:space="preserve">good language, style and referencing</w:t>
            </w:r>
          </w:p>
        </w:tc>
      </w:tr>
    </w:tbl>
    <w:bookmarkEnd w:id="92"/>
    <w:bookmarkStart w:id="99" w:name="video-group-work"/>
    <w:p>
      <w:pPr>
        <w:pStyle w:val="Heading3"/>
      </w:pPr>
      <w:r>
        <w:t xml:space="preserve">6.1.6 Video (group work)</w:t>
      </w:r>
    </w:p>
    <w:p>
      <w:pPr>
        <w:pStyle w:val="FirstParagraph"/>
      </w:pPr>
      <w:r>
        <w:t xml:space="preserve">You are asked to create a video related to a speciﬁc policy</w:t>
      </w:r>
      <w:r>
        <w:t xml:space="preserve"> </w:t>
      </w:r>
      <w:r>
        <w:t xml:space="preserve">‘problem’</w:t>
      </w:r>
      <w:r>
        <w:t xml:space="preserve"> </w:t>
      </w:r>
      <w:r>
        <w:t xml:space="preserve">in a speciﬁc EU policy area. The objective is to provide a clear and concrete proposal for</w:t>
      </w:r>
      <w:r>
        <w:t xml:space="preserve"> </w:t>
      </w:r>
      <w:r>
        <w:rPr>
          <w:b/>
          <w:bCs/>
        </w:rPr>
        <w:t xml:space="preserve">addressing your challenge in order to improve the policy area</w:t>
      </w:r>
      <w:r>
        <w:t xml:space="preserve">. We give you freedom to identify the</w:t>
      </w:r>
      <w:r>
        <w:t xml:space="preserve"> </w:t>
      </w:r>
      <w:r>
        <w:rPr>
          <w:b/>
          <w:bCs/>
        </w:rPr>
        <w:t xml:space="preserve">problem, the audience, and the range of solutions</w:t>
      </w:r>
      <w:r>
        <w:t xml:space="preserve"> </w:t>
      </w:r>
      <w:r>
        <w:t xml:space="preserve">that you provide. Students are advised to choose a topic that connects to their interests. Groups of students with an interest in similar topics will be formed during the course. For example, you could focus on how speciﬁc measures of the current EU climate policies impact on farmers in Europe and then propose solutions to align the interests of the farmers, the member states and the EU at large. Another topic could be how interventions at the EU border impact on refugees and the conditions in which they are living. Another could be the reconciliation of economic and social rights in a post-pandemic EU. Your video must contain the following:</w:t>
      </w:r>
    </w:p>
    <w:p>
      <w:pPr>
        <w:pStyle w:val="Compact"/>
        <w:numPr>
          <w:ilvl w:val="0"/>
          <w:numId w:val="1025"/>
        </w:numPr>
      </w:pPr>
      <w:r>
        <w:t xml:space="preserve">a clear message to a speciﬁc audience</w:t>
      </w:r>
    </w:p>
    <w:p>
      <w:pPr>
        <w:pStyle w:val="Compact"/>
        <w:numPr>
          <w:ilvl w:val="0"/>
          <w:numId w:val="1025"/>
        </w:numPr>
      </w:pPr>
      <w:r>
        <w:t xml:space="preserve">a clear illustration of the challenge for your audience, and speciﬁcally the EU dimension to this challenge</w:t>
      </w:r>
    </w:p>
    <w:p>
      <w:pPr>
        <w:pStyle w:val="Compact"/>
        <w:numPr>
          <w:ilvl w:val="0"/>
          <w:numId w:val="1025"/>
        </w:numPr>
      </w:pPr>
      <w:r>
        <w:t xml:space="preserve">a proposal (or small set of proposals) as to how can this challenge can be addressed. Make sure to provide (a) concrete and substantiated proposal(s) that are feasible and useful.</w:t>
      </w:r>
    </w:p>
    <w:p>
      <w:pPr>
        <w:pStyle w:val="FirstParagraph"/>
      </w:pPr>
      <w:r>
        <w:t xml:space="preserve">You are free to decide which software and/or format to use. Programmes that can be used:</w:t>
      </w:r>
    </w:p>
    <w:p>
      <w:pPr>
        <w:pStyle w:val="Compact"/>
        <w:numPr>
          <w:ilvl w:val="0"/>
          <w:numId w:val="1026"/>
        </w:numPr>
      </w:pPr>
      <w:r>
        <w:t xml:space="preserve">Powtoon:</w:t>
      </w:r>
      <w:r>
        <w:t xml:space="preserve"> </w:t>
      </w:r>
      <w:hyperlink r:id="rId93">
        <w:r>
          <w:rPr>
            <w:rStyle w:val="Hyperlink"/>
          </w:rPr>
          <w:t xml:space="preserve">https://www.powtoon.com/</w:t>
        </w:r>
      </w:hyperlink>
    </w:p>
    <w:p>
      <w:pPr>
        <w:pStyle w:val="Compact"/>
        <w:numPr>
          <w:ilvl w:val="0"/>
          <w:numId w:val="1026"/>
        </w:numPr>
      </w:pPr>
      <w:r>
        <w:t xml:space="preserve">Screencast-o-matic:</w:t>
      </w:r>
      <w:r>
        <w:t xml:space="preserve"> </w:t>
      </w:r>
      <w:hyperlink r:id="rId94">
        <w:r>
          <w:rPr>
            <w:rStyle w:val="Hyperlink"/>
          </w:rPr>
          <w:t xml:space="preserve">http://screencast-o-matic.com/home</w:t>
        </w:r>
      </w:hyperlink>
    </w:p>
    <w:p>
      <w:pPr>
        <w:pStyle w:val="FirstParagraph"/>
      </w:pPr>
      <w:r>
        <w:t xml:space="preserve">The last option is probably most accessible. For those with Apple devices, you can use iMovie.</w:t>
      </w:r>
    </w:p>
    <w:bookmarkStart w:id="98" w:name="video-pitch"/>
    <w:p>
      <w:pPr>
        <w:pStyle w:val="Heading4"/>
      </w:pPr>
      <w:r>
        <w:t xml:space="preserve">Video</w:t>
      </w:r>
      <w:r>
        <w:t xml:space="preserve"> </w:t>
      </w:r>
      <w:r>
        <w:t xml:space="preserve">“pitch”</w:t>
      </w:r>
    </w:p>
    <w:p>
      <w:pPr>
        <w:pStyle w:val="FirstParagraph"/>
      </w:pPr>
      <w:r>
        <w:t xml:space="preserve">You are asked to establish a pitch (a draft, or concept) for the ﬁnal video. Please present a maximum of two pages that describe:</w:t>
      </w:r>
    </w:p>
    <w:p>
      <w:pPr>
        <w:pStyle w:val="Compact"/>
        <w:numPr>
          <w:ilvl w:val="0"/>
          <w:numId w:val="1027"/>
        </w:numPr>
      </w:pPr>
      <w:r>
        <w:t xml:space="preserve">describe the type of narrative would you present in this audiovisual format (newscast, debate, …)</w:t>
      </w:r>
    </w:p>
    <w:p>
      <w:pPr>
        <w:pStyle w:val="Compact"/>
        <w:numPr>
          <w:ilvl w:val="0"/>
          <w:numId w:val="1027"/>
        </w:numPr>
      </w:pPr>
      <w:r>
        <w:t xml:space="preserve">describe your audience: who do you intend to target with your video?</w:t>
      </w:r>
    </w:p>
    <w:p>
      <w:pPr>
        <w:pStyle w:val="Compact"/>
        <w:numPr>
          <w:ilvl w:val="0"/>
          <w:numId w:val="1027"/>
        </w:numPr>
      </w:pPr>
      <w:r>
        <w:t xml:space="preserve">outline:</w:t>
      </w:r>
    </w:p>
    <w:p>
      <w:pPr>
        <w:pStyle w:val="Compact"/>
        <w:numPr>
          <w:ilvl w:val="1"/>
          <w:numId w:val="1028"/>
        </w:numPr>
      </w:pPr>
      <w:r>
        <w:t xml:space="preserve">the challenge</w:t>
      </w:r>
    </w:p>
    <w:p>
      <w:pPr>
        <w:pStyle w:val="Compact"/>
        <w:numPr>
          <w:ilvl w:val="1"/>
          <w:numId w:val="1028"/>
        </w:numPr>
      </w:pPr>
      <w:r>
        <w:t xml:space="preserve">the EU dimension to this challenge</w:t>
      </w:r>
    </w:p>
    <w:p>
      <w:pPr>
        <w:pStyle w:val="Compact"/>
        <w:numPr>
          <w:ilvl w:val="1"/>
          <w:numId w:val="1028"/>
        </w:numPr>
      </w:pPr>
      <w:r>
        <w:t xml:space="preserve">your tentative proposal/s for dealing with the challenge</w:t>
      </w:r>
    </w:p>
    <w:p>
      <w:pPr>
        <w:pStyle w:val="Compact"/>
        <w:numPr>
          <w:ilvl w:val="0"/>
          <w:numId w:val="1027"/>
        </w:numPr>
      </w:pPr>
      <w:r>
        <w:t xml:space="preserve">provide a clear storyboard</w:t>
      </w:r>
    </w:p>
    <w:p>
      <w:pPr>
        <w:pStyle w:val="Compact"/>
        <w:numPr>
          <w:ilvl w:val="0"/>
          <w:numId w:val="1027"/>
        </w:numPr>
      </w:pPr>
      <w:r>
        <w:t xml:space="preserve">sketch the diﬀerent scenes in the video you plan to create</w:t>
      </w:r>
    </w:p>
    <w:p>
      <w:pPr>
        <w:pStyle w:val="Compact"/>
        <w:numPr>
          <w:ilvl w:val="0"/>
          <w:numId w:val="1027"/>
        </w:numPr>
      </w:pPr>
      <w:r>
        <w:t xml:space="preserve">consider how you practically and feasibly aim to create the video and ﬁll it with content</w:t>
      </w:r>
    </w:p>
    <w:p>
      <w:pPr>
        <w:pStyle w:val="Compact"/>
        <w:numPr>
          <w:ilvl w:val="0"/>
          <w:numId w:val="1027"/>
        </w:numPr>
      </w:pPr>
      <w:r>
        <w:t xml:space="preserve">identify source material, what needs to be recorded, which tools to use for the recording</w:t>
      </w:r>
    </w:p>
    <w:p>
      <w:pPr>
        <w:pStyle w:val="Compact"/>
        <w:numPr>
          <w:ilvl w:val="0"/>
          <w:numId w:val="1027"/>
        </w:numPr>
      </w:pPr>
      <w:r>
        <w:t xml:space="preserve">make a clear scheme, listing who does what and when</w:t>
      </w:r>
    </w:p>
    <w:p>
      <w:pPr>
        <w:pStyle w:val="Compact"/>
        <w:numPr>
          <w:ilvl w:val="0"/>
          <w:numId w:val="1027"/>
        </w:numPr>
      </w:pPr>
      <w:r>
        <w:rPr>
          <w:b/>
          <w:bCs/>
        </w:rPr>
        <w:t xml:space="preserve">take this very seriously and think this through (who is best suited to do what and within which timeframe)</w:t>
      </w:r>
      <w:r>
        <w:t xml:space="preserve">.</w:t>
      </w:r>
    </w:p>
    <w:p>
      <w:pPr>
        <w:pStyle w:val="FirstParagraph"/>
      </w:pPr>
      <w:r>
        <w:t xml:space="preserve">You will receive comments on these pitches the week after submission, in a short meeting that will be organised for each group.</w:t>
      </w:r>
    </w:p>
    <w:p>
      <w:pPr>
        <w:pStyle w:val="BodyText"/>
      </w:pPr>
      <w:r>
        <w:t xml:space="preserve">The videos should be</w:t>
      </w:r>
      <w:r>
        <w:t xml:space="preserve"> </w:t>
      </w:r>
      <w:hyperlink r:id="rId95">
        <w:r>
          <w:rPr>
            <w:rStyle w:val="Hyperlink"/>
          </w:rPr>
          <w:t xml:space="preserve">posted on YouTube</w:t>
        </w:r>
      </w:hyperlink>
      <w:r>
        <w:t xml:space="preserve">, and a link to the video submitted via Canvas.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96" name="Picture"/>
                  <a:graphic>
                    <a:graphicData uri="http://schemas.openxmlformats.org/drawingml/2006/picture">
                      <pic:pic>
                        <pic:nvPicPr>
                          <pic:cNvPr descr="/Applications/quarto/share/formats/docx/important.png" id="97" name="Picture"/>
                          <pic:cNvPicPr>
                            <a:picLocks noChangeArrowheads="1" noChangeAspect="1"/>
                          </pic:cNvPicPr>
                        </pic:nvPicPr>
                        <pic:blipFill>
                          <a:blip r:embed="rId7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Assessment criteria video</w:t>
            </w:r>
          </w:p>
        </w:tc>
      </w:tr>
      <w:tr>
        <w:trPr>
          <w:cantSplit/>
        </w:trPr>
        <w:tc>
          <w:tcPr>
            <w:tcMar>
              <w:top w:w="108" w:type="dxa"/>
              <w:bottom w:w="108" w:type="dxa"/>
            </w:tcMar>
          </w:tcPr>
          <w:p>
            <w:pPr>
              <w:pStyle w:val="Compact"/>
              <w:numPr>
                <w:ilvl w:val="0"/>
                <w:numId w:val="1029"/>
              </w:numPr>
            </w:pPr>
            <w:r>
              <w:t xml:space="preserve">clear introduction of challenge revealing solid knowledge about the EU policy area</w:t>
            </w:r>
          </w:p>
          <w:p>
            <w:pPr>
              <w:pStyle w:val="Compact"/>
              <w:numPr>
                <w:ilvl w:val="0"/>
                <w:numId w:val="1029"/>
              </w:numPr>
            </w:pPr>
            <w:r>
              <w:t xml:space="preserve">choice of audience and the communication strategy used</w:t>
            </w:r>
          </w:p>
          <w:p>
            <w:pPr>
              <w:pStyle w:val="Compact"/>
              <w:numPr>
                <w:ilvl w:val="0"/>
                <w:numId w:val="1029"/>
              </w:numPr>
            </w:pPr>
            <w:r>
              <w:t xml:space="preserve">your proposal, revealing a good understanding of the limits and possibilities of the EU in the concerning policy ﬁeld</w:t>
            </w:r>
          </w:p>
          <w:p>
            <w:pPr>
              <w:pStyle w:val="Compact"/>
              <w:numPr>
                <w:ilvl w:val="0"/>
                <w:numId w:val="1029"/>
              </w:numPr>
            </w:pPr>
            <w:r>
              <w:t xml:space="preserve">ability to present a cohesive and convinced narrative in an audio-visual format</w:t>
            </w:r>
          </w:p>
        </w:tc>
      </w:tr>
    </w:tbl>
    <w:bookmarkEnd w:id="98"/>
    <w:bookmarkEnd w:id="99"/>
    <w:bookmarkEnd w:id="100"/>
    <w:bookmarkStart w:id="101" w:name="exam-material"/>
    <w:p>
      <w:pPr>
        <w:pStyle w:val="Heading2"/>
      </w:pPr>
      <w:r>
        <w:t xml:space="preserve">6.2 Exam material</w:t>
      </w:r>
    </w:p>
    <w:p>
      <w:pPr>
        <w:pStyle w:val="FirstParagraph"/>
      </w:pPr>
      <w:r>
        <w:t xml:space="preserve">All course material will be posted on canvas, or links will be provided to material from there.</w:t>
      </w:r>
    </w:p>
    <w:bookmarkEnd w:id="101"/>
    <w:bookmarkStart w:id="103" w:name="exam-datesdeadlines"/>
    <w:p>
      <w:pPr>
        <w:pStyle w:val="Heading2"/>
      </w:pPr>
      <w:r>
        <w:t xml:space="preserve">6.3 Exam dates/deadlines</w:t>
      </w:r>
    </w:p>
    <w:tbl>
      <w:tblPr>
        <w:tblStyle w:val="Table"/>
        <w:tblW w:type="pct" w:w="5000"/>
        <w:tblLayout w:type="fixed"/>
        <w:tblLook w:firstRow="0" w:lastRow="0" w:firstColumn="0" w:lastColumn="0" w:noHBand="0" w:noVBand="0" w:val="0000"/>
      </w:tblPr>
      <w:tblGrid>
        <w:gridCol w:w="7920"/>
      </w:tblGrid>
      <w:tr>
        <w:tc>
          <w:tcPr/>
          <w:bookmarkStart w:id="102" w:name="tbl-assignment_deadlines"/>
          <w:tbl>
            <w:tblPr>
              <w:tblStyle w:val="Table"/>
              <w:tblW w:type="pct" w:w="5000"/>
              <w:tblLayout w:type="fixed"/>
              <w:tblLook w:firstRow="1" w:lastRow="0" w:firstColumn="0" w:lastColumn="0" w:noHBand="0" w:noVBand="0" w:val="0020"/>
            </w:tblPr>
            <w:tblGrid>
              <w:gridCol w:w="2607"/>
              <w:gridCol w:w="5312"/>
            </w:tblGrid>
            <w:tr>
              <w:trPr>
                <w:tblHeader w:val="on"/>
              </w:trPr>
              <w:tc>
                <w:tcPr/>
                <w:p>
                  <w:pPr>
                    <w:pStyle w:val="Compact"/>
                    <w:jc w:val="center"/>
                  </w:pPr>
                  <w:r>
                    <w:t xml:space="preserve">Assignment</w:t>
                  </w:r>
                </w:p>
              </w:tc>
              <w:tc>
                <w:tcPr/>
                <w:p>
                  <w:pPr>
                    <w:pStyle w:val="Compact"/>
                    <w:jc w:val="center"/>
                  </w:pPr>
                  <w:r>
                    <w:t xml:space="preserve">Deadline</w:t>
                  </w:r>
                </w:p>
              </w:tc>
            </w:tr>
            <w:tr>
              <w:tc>
                <w:tcPr/>
                <w:p>
                  <w:pPr>
                    <w:pStyle w:val="Compact"/>
                    <w:jc w:val="center"/>
                  </w:pPr>
                  <w:r>
                    <w:rPr>
                      <w:b/>
                      <w:bCs/>
                    </w:rPr>
                    <w:t xml:space="preserve">Jigsaw segments</w:t>
                  </w:r>
                </w:p>
              </w:tc>
              <w:tc>
                <w:tcPr/>
                <w:p>
                  <w:pPr>
                    <w:pStyle w:val="Compact"/>
                    <w:jc w:val="center"/>
                  </w:pPr>
                  <w:r>
                    <w:t xml:space="preserve">Weeks 3,5,7,10,11,12,13. Draft before seminar, final submission Friday @ 17h</w:t>
                  </w:r>
                </w:p>
              </w:tc>
            </w:tr>
            <w:tr>
              <w:tc>
                <w:tcPr/>
                <w:p>
                  <w:pPr>
                    <w:pStyle w:val="Compact"/>
                    <w:jc w:val="center"/>
                  </w:pPr>
                  <w:r>
                    <w:rPr>
                      <w:b/>
                      <w:bCs/>
                    </w:rPr>
                    <w:t xml:space="preserve">Close reading exercises</w:t>
                  </w:r>
                </w:p>
              </w:tc>
              <w:tc>
                <w:tcPr/>
                <w:p>
                  <w:pPr>
                    <w:pStyle w:val="Compact"/>
                    <w:jc w:val="center"/>
                  </w:pPr>
                  <w:r>
                    <w:t xml:space="preserve">Weeks 4,6,14. Submission before seminar</w:t>
                  </w:r>
                </w:p>
              </w:tc>
            </w:tr>
            <w:tr>
              <w:tc>
                <w:tcPr/>
                <w:p>
                  <w:pPr>
                    <w:pStyle w:val="Compact"/>
                    <w:jc w:val="center"/>
                  </w:pPr>
                  <w:r>
                    <w:rPr>
                      <w:b/>
                      <w:bCs/>
                    </w:rPr>
                    <w:t xml:space="preserve">Book Review</w:t>
                  </w:r>
                </w:p>
              </w:tc>
              <w:tc>
                <w:tcPr/>
                <w:p>
                  <w:pPr>
                    <w:pStyle w:val="Compact"/>
                    <w:jc w:val="center"/>
                  </w:pPr>
                  <w:r>
                    <w:t xml:space="preserve">Week 8 (Friday 25 October 17h)</w:t>
                  </w:r>
                </w:p>
              </w:tc>
            </w:tr>
            <w:tr>
              <w:tc>
                <w:tcPr/>
                <w:p>
                  <w:pPr>
                    <w:pStyle w:val="Compact"/>
                    <w:jc w:val="center"/>
                  </w:pPr>
                  <w:r>
                    <w:rPr>
                      <w:b/>
                      <w:bCs/>
                    </w:rPr>
                    <w:t xml:space="preserve">Panel debate preparation</w:t>
                  </w:r>
                </w:p>
              </w:tc>
              <w:tc>
                <w:tcPr/>
                <w:p>
                  <w:pPr>
                    <w:pStyle w:val="Compact"/>
                    <w:jc w:val="center"/>
                  </w:pPr>
                  <w:r>
                    <w:t xml:space="preserve">Week 9 (Friday 1 November 17h)</w:t>
                  </w:r>
                </w:p>
              </w:tc>
            </w:tr>
            <w:tr>
              <w:tc>
                <w:tcPr/>
                <w:p>
                  <w:pPr>
                    <w:pStyle w:val="Compact"/>
                    <w:jc w:val="center"/>
                  </w:pPr>
                  <w:r>
                    <w:rPr>
                      <w:b/>
                      <w:bCs/>
                    </w:rPr>
                    <w:t xml:space="preserve">Video</w:t>
                  </w:r>
                  <w:r>
                    <w:rPr>
                      <w:b/>
                      <w:bCs/>
                    </w:rPr>
                    <w:t xml:space="preserve"> </w:t>
                  </w:r>
                  <w:r>
                    <w:rPr>
                      <w:b/>
                      <w:bCs/>
                    </w:rPr>
                    <w:t xml:space="preserve">“pitch”</w:t>
                  </w:r>
                </w:p>
              </w:tc>
              <w:tc>
                <w:tcPr/>
                <w:p>
                  <w:pPr>
                    <w:pStyle w:val="Compact"/>
                    <w:jc w:val="center"/>
                  </w:pPr>
                  <w:r>
                    <w:t xml:space="preserve">Week 14 (Friday 12h)</w:t>
                  </w:r>
                </w:p>
              </w:tc>
            </w:tr>
            <w:tr>
              <w:tc>
                <w:tcPr/>
                <w:p>
                  <w:pPr>
                    <w:pStyle w:val="Compact"/>
                    <w:jc w:val="center"/>
                  </w:pPr>
                  <w:r>
                    <w:rPr>
                      <w:b/>
                      <w:bCs/>
                    </w:rPr>
                    <w:t xml:space="preserve">Fishbowl preparation</w:t>
                  </w:r>
                </w:p>
              </w:tc>
              <w:tc>
                <w:tcPr/>
                <w:p>
                  <w:pPr>
                    <w:pStyle w:val="Compact"/>
                    <w:jc w:val="center"/>
                  </w:pPr>
                  <w:r>
                    <w:t xml:space="preserve">Week 15 (before session)</w:t>
                  </w:r>
                </w:p>
              </w:tc>
            </w:tr>
            <w:tr>
              <w:tc>
                <w:tcPr/>
                <w:p>
                  <w:pPr>
                    <w:pStyle w:val="Compact"/>
                    <w:jc w:val="center"/>
                  </w:pPr>
                  <w:r>
                    <w:rPr>
                      <w:b/>
                      <w:bCs/>
                    </w:rPr>
                    <w:t xml:space="preserve">Video</w:t>
                  </w:r>
                </w:p>
              </w:tc>
              <w:tc>
                <w:tcPr/>
                <w:p>
                  <w:pPr>
                    <w:pStyle w:val="Compact"/>
                    <w:jc w:val="center"/>
                  </w:pPr>
                  <w:r>
                    <w:t xml:space="preserve">Week 16 (Friday 17h)</w:t>
                  </w:r>
                </w:p>
              </w:tc>
            </w:tr>
          </w:tbl>
          <w:p>
            <w:pPr>
              <w:jc w:val="center"/>
            </w:pPr>
            <w:pPr>
              <w:jc w:val="start"/>
              <w:spacing w:before="200"/>
              <w:pStyle w:val="ImageCaption"/>
            </w:pPr>
            <w:r>
              <w:t xml:space="preserve">Table 1: Assignment deadlines</w:t>
            </w:r>
          </w:p>
          <w:bookmarkEnd w:id="102"/>
        </w:tc>
      </w:tr>
    </w:tbl>
    <w:bookmarkEnd w:id="103"/>
    <w:bookmarkStart w:id="105" w:name="assessment-lengths-and-weighting"/>
    <w:p>
      <w:pPr>
        <w:pStyle w:val="Heading2"/>
      </w:pPr>
      <w:r>
        <w:t xml:space="preserve">6.4 Assessment lengths and weighting</w:t>
      </w:r>
    </w:p>
    <w:tbl>
      <w:tblPr>
        <w:tblStyle w:val="Table"/>
        <w:tblW w:type="pct" w:w="5000"/>
        <w:tblLayout w:type="fixed"/>
        <w:tblLook w:firstRow="0" w:lastRow="0" w:firstColumn="0" w:lastColumn="0" w:noHBand="0" w:noVBand="0" w:val="0000"/>
      </w:tblPr>
      <w:tblGrid>
        <w:gridCol w:w="7920"/>
      </w:tblGrid>
      <w:tr>
        <w:tc>
          <w:tcPr/>
          <w:bookmarkStart w:id="104" w:name="tbl-assignment_weights"/>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center"/>
                  </w:pPr>
                  <w:r>
                    <w:t xml:space="preserve">Assignment</w:t>
                  </w:r>
                </w:p>
              </w:tc>
              <w:tc>
                <w:tcPr/>
                <w:p>
                  <w:pPr>
                    <w:pStyle w:val="Compact"/>
                    <w:jc w:val="center"/>
                  </w:pPr>
                  <w:r>
                    <w:t xml:space="preserve">weight</w:t>
                  </w:r>
                </w:p>
              </w:tc>
              <w:tc>
                <w:tcPr/>
                <w:p>
                  <w:pPr>
                    <w:pStyle w:val="Compact"/>
                    <w:jc w:val="center"/>
                  </w:pPr>
                  <w:r>
                    <w:t xml:space="preserve">length (max)</w:t>
                  </w:r>
                </w:p>
              </w:tc>
            </w:tr>
            <w:tr>
              <w:tc>
                <w:tcPr/>
                <w:p>
                  <w:pPr>
                    <w:pStyle w:val="Compact"/>
                    <w:jc w:val="center"/>
                  </w:pPr>
                  <w:r>
                    <w:rPr>
                      <w:b/>
                      <w:bCs/>
                    </w:rPr>
                    <w:t xml:space="preserve">Jigsaw segments</w:t>
                  </w:r>
                </w:p>
              </w:tc>
              <w:tc>
                <w:tcPr/>
                <w:p>
                  <w:pPr>
                    <w:pStyle w:val="Compact"/>
                    <w:jc w:val="center"/>
                  </w:pPr>
                  <w:r>
                    <w:t xml:space="preserve">P/F</w:t>
                  </w:r>
                </w:p>
              </w:tc>
              <w:tc>
                <w:tcPr/>
                <w:p>
                  <w:pPr>
                    <w:pStyle w:val="Compact"/>
                    <w:jc w:val="center"/>
                  </w:pPr>
                  <w:r>
                    <w:t xml:space="preserve">600 words</w:t>
                  </w:r>
                </w:p>
              </w:tc>
            </w:tr>
            <w:tr>
              <w:tc>
                <w:tcPr/>
                <w:p>
                  <w:pPr>
                    <w:pStyle w:val="Compact"/>
                    <w:jc w:val="center"/>
                  </w:pPr>
                  <w:r>
                    <w:rPr>
                      <w:b/>
                      <w:bCs/>
                    </w:rPr>
                    <w:t xml:space="preserve">Close reading exercises</w:t>
                  </w:r>
                </w:p>
              </w:tc>
              <w:tc>
                <w:tcPr/>
                <w:p>
                  <w:pPr>
                    <w:pStyle w:val="Compact"/>
                    <w:jc w:val="center"/>
                  </w:pPr>
                  <w:r>
                    <w:t xml:space="preserve">20%</w:t>
                  </w:r>
                </w:p>
              </w:tc>
              <w:tc>
                <w:tcPr/>
                <w:p>
                  <w:pPr>
                    <w:pStyle w:val="Compact"/>
                    <w:jc w:val="center"/>
                  </w:pPr>
                  <w:r>
                    <w:t xml:space="preserve">1000 words</w:t>
                  </w:r>
                </w:p>
              </w:tc>
            </w:tr>
            <w:tr>
              <w:tc>
                <w:tcPr/>
                <w:p>
                  <w:pPr>
                    <w:pStyle w:val="Compact"/>
                    <w:jc w:val="center"/>
                  </w:pPr>
                  <w:r>
                    <w:rPr>
                      <w:b/>
                      <w:bCs/>
                    </w:rPr>
                    <w:t xml:space="preserve">Book Review</w:t>
                  </w:r>
                </w:p>
              </w:tc>
              <w:tc>
                <w:tcPr/>
                <w:p>
                  <w:pPr>
                    <w:pStyle w:val="Compact"/>
                    <w:jc w:val="center"/>
                  </w:pPr>
                  <w:r>
                    <w:t xml:space="preserve">40%</w:t>
                  </w:r>
                </w:p>
              </w:tc>
              <w:tc>
                <w:tcPr/>
                <w:p>
                  <w:pPr>
                    <w:pStyle w:val="Compact"/>
                    <w:jc w:val="center"/>
                  </w:pPr>
                  <w:r>
                    <w:t xml:space="preserve">2000 words</w:t>
                  </w:r>
                </w:p>
              </w:tc>
            </w:tr>
            <w:tr>
              <w:tc>
                <w:tcPr/>
                <w:p>
                  <w:pPr>
                    <w:pStyle w:val="Compact"/>
                    <w:jc w:val="center"/>
                  </w:pPr>
                  <w:r>
                    <w:rPr>
                      <w:b/>
                      <w:bCs/>
                    </w:rPr>
                    <w:t xml:space="preserve">Video</w:t>
                  </w:r>
                  <w:r>
                    <w:rPr>
                      <w:b/>
                      <w:bCs/>
                    </w:rPr>
                    <w:t xml:space="preserve"> </w:t>
                  </w:r>
                  <w:r>
                    <w:rPr>
                      <w:b/>
                      <w:bCs/>
                    </w:rPr>
                    <w:t xml:space="preserve">“pitch”</w:t>
                  </w:r>
                </w:p>
              </w:tc>
              <w:tc>
                <w:tcPr/>
                <w:p>
                  <w:pPr>
                    <w:pStyle w:val="Compact"/>
                    <w:jc w:val="center"/>
                  </w:pPr>
                  <w:r>
                    <w:t xml:space="preserve">P/F</w:t>
                  </w:r>
                </w:p>
              </w:tc>
              <w:tc>
                <w:tcPr/>
                <w:p>
                  <w:pPr>
                    <w:pStyle w:val="Compact"/>
                    <w:jc w:val="center"/>
                  </w:pPr>
                  <w:r>
                    <w:t xml:space="preserve">two pages</w:t>
                  </w:r>
                </w:p>
              </w:tc>
            </w:tr>
            <w:tr>
              <w:tc>
                <w:tcPr/>
                <w:p>
                  <w:pPr>
                    <w:pStyle w:val="Compact"/>
                    <w:jc w:val="center"/>
                  </w:pPr>
                  <w:r>
                    <w:rPr>
                      <w:b/>
                      <w:bCs/>
                    </w:rPr>
                    <w:t xml:space="preserve">Panel debate preparation</w:t>
                  </w:r>
                </w:p>
              </w:tc>
              <w:tc>
                <w:tcPr/>
                <w:p>
                  <w:pPr>
                    <w:pStyle w:val="Compact"/>
                    <w:jc w:val="center"/>
                  </w:pPr>
                  <w:r>
                    <w:t xml:space="preserve">P/F</w:t>
                  </w:r>
                </w:p>
              </w:tc>
              <w:tc>
                <w:tcPr/>
                <w:p>
                  <w:pPr>
                    <w:pStyle w:val="Compact"/>
                    <w:jc w:val="center"/>
                  </w:pPr>
                  <w:r>
                    <w:t xml:space="preserve">two pages</w:t>
                  </w:r>
                </w:p>
              </w:tc>
            </w:tr>
            <w:tr>
              <w:tc>
                <w:tcPr/>
                <w:p>
                  <w:pPr>
                    <w:pStyle w:val="Compact"/>
                    <w:jc w:val="center"/>
                  </w:pPr>
                  <w:r>
                    <w:rPr>
                      <w:b/>
                      <w:bCs/>
                    </w:rPr>
                    <w:t xml:space="preserve">Fishbowl preparation</w:t>
                  </w:r>
                </w:p>
              </w:tc>
              <w:tc>
                <w:tcPr/>
                <w:p>
                  <w:pPr>
                    <w:pStyle w:val="Compact"/>
                    <w:jc w:val="center"/>
                  </w:pPr>
                  <w:r>
                    <w:t xml:space="preserve">20%</w:t>
                  </w:r>
                </w:p>
              </w:tc>
              <w:tc>
                <w:tcPr/>
                <w:p>
                  <w:pPr>
                    <w:pStyle w:val="Compact"/>
                    <w:jc w:val="center"/>
                  </w:pPr>
                  <w:r>
                    <w:t xml:space="preserve">two pages</w:t>
                  </w:r>
                </w:p>
              </w:tc>
            </w:tr>
            <w:tr>
              <w:tc>
                <w:tcPr/>
                <w:p>
                  <w:pPr>
                    <w:pStyle w:val="Compact"/>
                    <w:jc w:val="center"/>
                  </w:pPr>
                  <w:r>
                    <w:rPr>
                      <w:b/>
                      <w:bCs/>
                    </w:rPr>
                    <w:t xml:space="preserve">Video</w:t>
                  </w:r>
                </w:p>
              </w:tc>
              <w:tc>
                <w:tcPr/>
                <w:p>
                  <w:pPr>
                    <w:pStyle w:val="Compact"/>
                    <w:jc w:val="center"/>
                  </w:pPr>
                  <w:r>
                    <w:t xml:space="preserve">20%</w:t>
                  </w:r>
                </w:p>
              </w:tc>
              <w:tc>
                <w:tcPr/>
                <w:p>
                  <w:pPr>
                    <w:pStyle w:val="Compact"/>
                    <w:jc w:val="center"/>
                  </w:pPr>
                  <w:r>
                    <w:t xml:space="preserve">five minutes</w:t>
                  </w:r>
                </w:p>
              </w:tc>
            </w:tr>
          </w:tbl>
          <w:p>
            <w:pPr>
              <w:jc w:val="center"/>
            </w:pPr>
            <w:pPr>
              <w:jc w:val="start"/>
              <w:spacing w:before="200"/>
              <w:pStyle w:val="ImageCaption"/>
            </w:pPr>
            <w:r>
              <w:t xml:space="preserve">Table 2: Assignment weights</w:t>
            </w:r>
          </w:p>
          <w:bookmarkEnd w:id="104"/>
        </w:tc>
      </w:tr>
    </w:tbl>
    <w:p>
      <w:pPr>
        <w:pStyle w:val="BodyText"/>
      </w:pPr>
      <w:r>
        <w:t xml:space="preserve">P/F indicates submission is required (pass/fail), and the work will be read by instructors, but not graded.</w:t>
      </w:r>
    </w:p>
    <w:p>
      <w:pPr>
        <w:pStyle w:val="BodyText"/>
      </w:pPr>
      <w:r>
        <w:t xml:space="preserve">Please stick to the maximum lengths mentioned (there is a ±10% margin). Submissions that go beyond the limits will be rejected and given a zero grade. The word count mentioned includes your bibliography.</w:t>
      </w:r>
    </w:p>
    <w:bookmarkEnd w:id="105"/>
    <w:bookmarkStart w:id="107" w:name="X2f0c78e0062cc05d23f042d2d69fcdcb574158a"/>
    <w:p>
      <w:pPr>
        <w:pStyle w:val="Heading2"/>
      </w:pPr>
      <w:r>
        <w:t xml:space="preserve">6.5 General guidelines for submitting written work</w:t>
      </w:r>
    </w:p>
    <w:p>
      <w:pPr>
        <w:pStyle w:val="FirstParagraph"/>
      </w:pPr>
      <w:r>
        <w:t xml:space="preserve">To pass the course, you need to submit different pieces of work. The weighted average of all graded elements of the course needs to be above the passing grade (5,5 or higher). This means that the grade for one assignment can be compensated by the grade of another.</w:t>
      </w:r>
      <w:r>
        <w:t xml:space="preserve"> </w:t>
      </w:r>
      <w:r>
        <w:rPr>
          <w:i/>
          <w:iCs/>
        </w:rPr>
        <w:t xml:space="preserve">All assignments, both graded and</w:t>
      </w:r>
      <w:r>
        <w:rPr>
          <w:i/>
          <w:iCs/>
        </w:rPr>
        <w:t xml:space="preserve"> </w:t>
      </w:r>
      <w:r>
        <w:rPr>
          <w:i/>
          <w:iCs/>
        </w:rPr>
        <w:t xml:space="preserve">“P/F”</w:t>
      </w:r>
      <w:r>
        <w:rPr>
          <w:i/>
          <w:iCs/>
        </w:rPr>
        <w:t xml:space="preserve">, must be correctly submitted in canvas in order to pass the course.</w:t>
      </w:r>
      <w:r>
        <w:t xml:space="preserve"> </w:t>
      </w:r>
      <w:r>
        <w:t xml:space="preserve">Please note the following requirements for the close reading exercise, the book review, and the panel debate preparation:</w:t>
      </w:r>
    </w:p>
    <w:p>
      <w:pPr>
        <w:numPr>
          <w:ilvl w:val="0"/>
          <w:numId w:val="1030"/>
        </w:numPr>
      </w:pPr>
      <w:r>
        <w:t xml:space="preserve">pdf format, A4, fully justified paragraphs, with single line spacing and page numbers identified.</w:t>
      </w:r>
    </w:p>
    <w:p>
      <w:pPr>
        <w:numPr>
          <w:ilvl w:val="0"/>
          <w:numId w:val="1030"/>
        </w:numPr>
      </w:pPr>
      <w:r>
        <w:t xml:space="preserve">the following information should be clearly marked on the front page of the submission:</w:t>
      </w:r>
    </w:p>
    <w:p>
      <w:pPr>
        <w:pStyle w:val="Compact"/>
        <w:numPr>
          <w:ilvl w:val="1"/>
          <w:numId w:val="1031"/>
        </w:numPr>
      </w:pPr>
      <w:r>
        <w:t xml:space="preserve">student number(s)</w:t>
      </w:r>
    </w:p>
    <w:p>
      <w:pPr>
        <w:pStyle w:val="Compact"/>
        <w:numPr>
          <w:ilvl w:val="1"/>
          <w:numId w:val="1031"/>
        </w:numPr>
      </w:pPr>
      <w:r>
        <w:t xml:space="preserve">course title and academic year</w:t>
      </w:r>
    </w:p>
    <w:p>
      <w:pPr>
        <w:pStyle w:val="Compact"/>
        <w:numPr>
          <w:ilvl w:val="1"/>
          <w:numId w:val="1031"/>
        </w:numPr>
      </w:pPr>
      <w:r>
        <w:t xml:space="preserve">assignment name</w:t>
      </w:r>
    </w:p>
    <w:p>
      <w:pPr>
        <w:pStyle w:val="Compact"/>
        <w:numPr>
          <w:ilvl w:val="1"/>
          <w:numId w:val="1031"/>
        </w:numPr>
      </w:pPr>
      <w:r>
        <w:t xml:space="preserve">date of actual submission (regardless of the deadline)</w:t>
      </w:r>
    </w:p>
    <w:p>
      <w:pPr>
        <w:pStyle w:val="Compact"/>
        <w:numPr>
          <w:ilvl w:val="1"/>
          <w:numId w:val="1031"/>
        </w:numPr>
      </w:pPr>
      <w:r>
        <w:t xml:space="preserve">word count</w:t>
      </w:r>
    </w:p>
    <w:p>
      <w:pPr>
        <w:numPr>
          <w:ilvl w:val="0"/>
          <w:numId w:val="1030"/>
        </w:numPr>
      </w:pPr>
      <w:r>
        <w:t xml:space="preserve">the above requirements to not apply to other deliverables in the course (i.e. jigsaw submissions, video pitch, and video)</w:t>
      </w:r>
    </w:p>
    <w:p>
      <w:pPr>
        <w:numPr>
          <w:ilvl w:val="0"/>
          <w:numId w:val="1030"/>
        </w:numPr>
      </w:pPr>
      <w:r>
        <w:t xml:space="preserve">do not put your name on the front cover as we grade anonymously</w:t>
      </w:r>
    </w:p>
    <w:p>
      <w:pPr>
        <w:numPr>
          <w:ilvl w:val="0"/>
          <w:numId w:val="1030"/>
        </w:numPr>
      </w:pPr>
      <w:r>
        <w:t xml:space="preserve">cover pages are not included in the page counts above</w:t>
      </w:r>
    </w:p>
    <w:p>
      <w:pPr>
        <w:numPr>
          <w:ilvl w:val="0"/>
          <w:numId w:val="1030"/>
        </w:numPr>
      </w:pPr>
      <w:r>
        <w:t xml:space="preserve">all assignments are submitted via Canvas:</w:t>
      </w:r>
      <w:r>
        <w:t xml:space="preserve"> </w:t>
      </w:r>
      <w:r>
        <w:rPr>
          <w:b/>
          <w:bCs/>
        </w:rPr>
        <w:t xml:space="preserve">documents and media submitted through email will be deleted</w:t>
      </w:r>
    </w:p>
    <w:p>
      <w:pPr>
        <w:numPr>
          <w:ilvl w:val="0"/>
          <w:numId w:val="1030"/>
        </w:numPr>
      </w:pPr>
      <w:r>
        <w:t xml:space="preserve">late submissions will be treated as failing, and then graded as resits at the end of the course</w:t>
      </w:r>
    </w:p>
    <w:p>
      <w:pPr>
        <w:numPr>
          <w:ilvl w:val="0"/>
          <w:numId w:val="1030"/>
        </w:numPr>
      </w:pPr>
      <w:r>
        <w:t xml:space="preserve">your documents should also be proofread. Work will be downgraded for language, spelling, and grammatical errors. Please double check before submitting</w:t>
      </w:r>
    </w:p>
    <w:p>
      <w:pPr>
        <w:numPr>
          <w:ilvl w:val="0"/>
          <w:numId w:val="1030"/>
        </w:numPr>
      </w:pPr>
      <w:r>
        <w:t xml:space="preserve">use correct referencing, according to academic standards. Make consistent use of one reference style (e.g. Chicago). Please use author-date referencing instead of using footnotes. Inconsistent referencing may result in downgrading. For more information:</w:t>
      </w:r>
      <w:r>
        <w:t xml:space="preserve"> </w:t>
      </w:r>
      <w:hyperlink r:id="rId106">
        <w:r>
          <w:rPr>
            <w:rStyle w:val="Hyperlink"/>
          </w:rPr>
          <w:t xml:space="preserve">https://www.chicagomanualofstyle.org/tools_citationguide/citation-guide-1.html</w:t>
        </w:r>
      </w:hyperlink>
    </w:p>
    <w:p>
      <w:pPr>
        <w:numPr>
          <w:ilvl w:val="0"/>
          <w:numId w:val="1030"/>
        </w:numPr>
      </w:pPr>
      <w:r>
        <w:t xml:space="preserve">all written work should be made by the author/s. Suspicion of fraud or plagiarism will be reported the Board of Examiners and may result in expulsion from the course. Beware: the unacknowledged use of</w:t>
      </w:r>
      <w:r>
        <w:t xml:space="preserve"> </w:t>
      </w:r>
      <w:r>
        <w:rPr>
          <w:b/>
          <w:bCs/>
        </w:rPr>
        <w:t xml:space="preserve">Chat GPT</w:t>
      </w:r>
      <w:r>
        <w:t xml:space="preserve"> </w:t>
      </w:r>
      <w:r>
        <w:t xml:space="preserve">is also seen as plagiarism. See links to the UvA rules on fraud and plagiarism in the section below.</w:t>
      </w:r>
    </w:p>
    <w:p>
      <w:pPr>
        <w:pStyle w:val="FirstParagraph"/>
      </w:pPr>
      <w:r>
        <w:rPr>
          <w:i/>
          <w:iCs/>
        </w:rPr>
        <w:t xml:space="preserve">Test results lapse after the end of the semester in which the final mark was awarded. If a student does not complete a course that is a compulsory part of their degree programme in one semester, they will have to retake the course at a later opportunity.</w:t>
      </w:r>
    </w:p>
    <w:bookmarkEnd w:id="107"/>
    <w:bookmarkEnd w:id="108"/>
    <w:bookmarkStart w:id="111" w:name="results"/>
    <w:p>
      <w:pPr>
        <w:pStyle w:val="Heading1"/>
      </w:pPr>
      <w:r>
        <w:t xml:space="preserve">7. Results</w:t>
      </w:r>
    </w:p>
    <w:p>
      <w:pPr>
        <w:pStyle w:val="FirstParagraph"/>
      </w:pPr>
      <w:r>
        <w:rPr>
          <w:i/>
          <w:iCs/>
        </w:rPr>
        <w:t xml:space="preserve">The results will be posted on Canvas no more than 15 working days after the exam (and at least five working days before the resit).</w:t>
      </w:r>
    </w:p>
    <w:bookmarkStart w:id="109" w:name="feedback-and-inspection"/>
    <w:p>
      <w:pPr>
        <w:pStyle w:val="Heading2"/>
      </w:pPr>
      <w:r>
        <w:t xml:space="preserve">7.1 Feedback and inspection</w:t>
      </w:r>
    </w:p>
    <w:p>
      <w:pPr>
        <w:pStyle w:val="FirstParagraph"/>
      </w:pPr>
      <w:r>
        <w:t xml:space="preserve">Opportunities for feedback and inspection will be provided for all assignments after submission. As all assignments will be graded on Canvas, you will be able to see the grading and comments on the assignments there. You have the right to receive timely feedback on your submissions, which is provided to you as soon as possible, and at least five working days before the resit. Should you require further feedback, please do not hesitate to reach out to the course convenors.</w:t>
      </w:r>
    </w:p>
    <w:bookmarkEnd w:id="109"/>
    <w:bookmarkStart w:id="110" w:name="resit"/>
    <w:p>
      <w:pPr>
        <w:pStyle w:val="Heading2"/>
      </w:pPr>
      <w:r>
        <w:t xml:space="preserve">7.2 Resit</w:t>
      </w:r>
    </w:p>
    <w:p>
      <w:pPr>
        <w:pStyle w:val="FirstParagraph"/>
      </w:pPr>
      <w:r>
        <w:t xml:space="preserve">The book review can be retaken when the grade is lower than 5,5. The other deliverables cannot be retaken. The deadline for retakes will be announced but will never be allowed to extend beyond the last working day in December.</w:t>
      </w:r>
      <w:r>
        <w:t xml:space="preserve"> </w:t>
      </w:r>
      <w:r>
        <w:rPr>
          <w:i/>
          <w:iCs/>
        </w:rPr>
        <w:t xml:space="preserve">The department will not offer a new exam to students who miss an exam due to illness or other impediment. Resits are designed to provide for such circumstances. Resits are therefore not intended to always allow students two opportunities to sit an exam.</w:t>
      </w:r>
    </w:p>
    <w:bookmarkEnd w:id="110"/>
    <w:bookmarkEnd w:id="111"/>
    <w:bookmarkStart w:id="115" w:name="fraud-and-plagiarism-rules"/>
    <w:p>
      <w:pPr>
        <w:pStyle w:val="Heading1"/>
      </w:pPr>
      <w:r>
        <w:t xml:space="preserve">8. Fraud and plagiarism rules</w:t>
      </w:r>
    </w:p>
    <w:p>
      <w:pPr>
        <w:pStyle w:val="FirstParagraph"/>
      </w:pPr>
      <w:r>
        <w:t xml:space="preserve">The University of Amsterdam Fraud and Plagiarism regulations apply to the assessment of this course. These regulations can be consulted at the</w:t>
      </w:r>
      <w:r>
        <w:t xml:space="preserve"> </w:t>
      </w:r>
      <w:hyperlink r:id="rId112">
        <w:r>
          <w:rPr>
            <w:rStyle w:val="Hyperlink"/>
          </w:rPr>
          <w:t xml:space="preserve">Plagiarism and Fraud</w:t>
        </w:r>
      </w:hyperlink>
      <w:r>
        <w:t xml:space="preserve"> </w:t>
      </w:r>
      <w:r>
        <w:t xml:space="preserve">page on the student website. Also take a look at the</w:t>
      </w:r>
      <w:r>
        <w:t xml:space="preserve"> </w:t>
      </w:r>
      <w:hyperlink r:id="rId113">
        <w:r>
          <w:rPr>
            <w:rStyle w:val="Hyperlink"/>
          </w:rPr>
          <w:t xml:space="preserve">Academic integrity guide (pdf)</w:t>
        </w:r>
      </w:hyperlink>
      <w:r>
        <w:t xml:space="preserve">. See also the</w:t>
      </w:r>
      <w:r>
        <w:t xml:space="preserve"> </w:t>
      </w:r>
      <w:hyperlink r:id="rId114">
        <w:r>
          <w:rPr>
            <w:rStyle w:val="Hyperlink"/>
          </w:rPr>
          <w:t xml:space="preserve">guidelines for generative artificial intelligence in education (pdf)</w:t>
        </w:r>
      </w:hyperlink>
      <w:r>
        <w:t xml:space="preserve"> </w:t>
      </w:r>
      <w:r>
        <w:t xml:space="preserve">for more information about tools such as ChatGPT.</w:t>
      </w:r>
    </w:p>
    <w:bookmarkEnd w:id="115"/>
    <w:bookmarkStart w:id="117" w:name="social-safety"/>
    <w:p>
      <w:pPr>
        <w:pStyle w:val="Heading1"/>
      </w:pPr>
      <w:r>
        <w:t xml:space="preserve">9. Social safety</w:t>
      </w:r>
    </w:p>
    <w:p>
      <w:pPr>
        <w:pStyle w:val="FirstParagraph"/>
      </w:pPr>
      <w:r>
        <w:t xml:space="preserve">If you experience an unsafe situation or undesirable behaviour in this course or study programme, you can turn to the</w:t>
      </w:r>
      <w:r>
        <w:t xml:space="preserve"> </w:t>
      </w:r>
      <w:hyperlink r:id="rId116">
        <w:r>
          <w:rPr>
            <w:rStyle w:val="Hyperlink"/>
          </w:rPr>
          <w:t xml:space="preserve">UvA Social Safety Support Guide for students</w:t>
        </w:r>
      </w:hyperlink>
      <w:r>
        <w:t xml:space="preserve">.</w:t>
      </w:r>
    </w:p>
    <w:bookmarkEnd w:id="117"/>
    <w:bookmarkStart w:id="214" w:name="course-overview-by-week"/>
    <w:p>
      <w:pPr>
        <w:pStyle w:val="Heading1"/>
      </w:pPr>
      <w:r>
        <w:t xml:space="preserve">10. Course overview by week</w:t>
      </w:r>
    </w:p>
    <w:tbl>
      <w:tblPr>
        <w:tblStyle w:val="Table"/>
        <w:tblW w:type="pct" w:w="5000"/>
        <w:tblLayout w:type="fixed"/>
        <w:tblLook w:firstRow="0" w:lastRow="0" w:firstColumn="0" w:lastColumn="0" w:noHBand="0" w:noVBand="0" w:val="0000"/>
      </w:tblPr>
      <w:tblGrid>
        <w:gridCol w:w="7920"/>
      </w:tblGrid>
      <w:tr>
        <w:tc>
          <w:tcPr/>
          <w:bookmarkStart w:id="118" w:name="tbl-course_overview_by_week"/>
          <w:tbl>
            <w:tblPr>
              <w:tblStyle w:val="Table"/>
              <w:tblW w:type="pct" w:w="5000"/>
              <w:tblLayout w:type="fixed"/>
              <w:tblLook w:firstRow="1" w:lastRow="0" w:firstColumn="0" w:lastColumn="0" w:noHBand="0" w:noVBand="0" w:val="0020"/>
            </w:tblPr>
            <w:tblGrid>
              <w:gridCol w:w="166"/>
              <w:gridCol w:w="1083"/>
              <w:gridCol w:w="3334"/>
              <w:gridCol w:w="3334"/>
            </w:tblGrid>
            <w:tr>
              <w:trPr>
                <w:tblHeader w:val="on"/>
              </w:trPr>
              <w:tc>
                <w:tcPr/>
                <w:p>
                  <w:pPr>
                    <w:pStyle w:val="Compact"/>
                    <w:jc w:val="center"/>
                  </w:pPr>
                  <w:r>
                    <w:t xml:space="preserve">#</w:t>
                  </w:r>
                </w:p>
              </w:tc>
              <w:tc>
                <w:tcPr/>
                <w:p>
                  <w:pPr>
                    <w:pStyle w:val="Compact"/>
                    <w:jc w:val="center"/>
                  </w:pPr>
                  <w:r>
                    <w:t xml:space="preserve">Dates</w:t>
                  </w:r>
                </w:p>
              </w:tc>
              <w:tc>
                <w:tcPr/>
                <w:p>
                  <w:pPr>
                    <w:pStyle w:val="Compact"/>
                    <w:jc w:val="left"/>
                    <w:jc w:val="center"/>
                  </w:pPr>
                  <w:r>
                    <w:t xml:space="preserve">Lecture theme</w:t>
                  </w:r>
                </w:p>
              </w:tc>
              <w:tc>
                <w:tcPr/>
                <w:p>
                  <w:pPr>
                    <w:pStyle w:val="Compact"/>
                    <w:jc w:val="left"/>
                    <w:jc w:val="center"/>
                  </w:pPr>
                  <w:r>
                    <w:t xml:space="preserve">Seminar type, assignments</w:t>
                  </w:r>
                </w:p>
              </w:tc>
            </w:tr>
            <w:tr>
              <w:tc>
                <w:tcPr/>
                <w:p>
                  <w:pPr>
                    <w:pStyle w:val="Compact"/>
                    <w:jc w:val="center"/>
                  </w:pPr>
                  <w:r>
                    <w:t xml:space="preserve">1</w:t>
                  </w:r>
                </w:p>
              </w:tc>
              <w:tc>
                <w:tcPr/>
                <w:p>
                  <w:pPr>
                    <w:jc w:val="center"/>
                  </w:pPr>
                  <w:r>
                    <w:t xml:space="preserve">3-4 Sep</w:t>
                  </w:r>
                </w:p>
              </w:tc>
              <w:tc>
                <w:tcPr/>
                <w:p>
                  <w:pPr>
                    <w:jc w:val="left"/>
                    <w:jc w:val="center"/>
                  </w:pPr>
                  <w:r>
                    <w:t xml:space="preserve">No lecture</w:t>
                  </w:r>
                </w:p>
              </w:tc>
              <w:tc>
                <w:tcPr/>
                <w:p>
                  <w:pPr>
                    <w:jc w:val="left"/>
                    <w:jc w:val="center"/>
                  </w:pPr>
                  <w:r>
                    <w:t xml:space="preserve">No seminar</w:t>
                  </w:r>
                </w:p>
              </w:tc>
            </w:tr>
            <w:tr>
              <w:tc>
                <w:tcPr/>
                <w:p>
                  <w:pPr>
                    <w:pStyle w:val="Compact"/>
                    <w:jc w:val="center"/>
                  </w:pPr>
                  <w:r>
                    <w:t xml:space="preserve">2</w:t>
                  </w:r>
                </w:p>
              </w:tc>
              <w:tc>
                <w:tcPr/>
                <w:p>
                  <w:pPr>
                    <w:jc w:val="center"/>
                  </w:pPr>
                  <w:r>
                    <w:t xml:space="preserve">10-11 Sep</w:t>
                  </w:r>
                </w:p>
              </w:tc>
              <w:tc>
                <w:tcPr/>
                <w:p>
                  <w:pPr>
                    <w:jc w:val="left"/>
                    <w:jc w:val="center"/>
                  </w:pPr>
                  <w:r>
                    <w:t xml:space="preserve">Introduction and group exercise</w:t>
                  </w:r>
                </w:p>
              </w:tc>
              <w:tc>
                <w:tcPr/>
                <w:p>
                  <w:pPr>
                    <w:jc w:val="left"/>
                    <w:jc w:val="center"/>
                  </w:pPr>
                  <w:r>
                    <w:t xml:space="preserve">Introduction and exercise</w:t>
                  </w:r>
                </w:p>
              </w:tc>
            </w:tr>
            <w:tr>
              <w:tc>
                <w:tcPr/>
                <w:p>
                  <w:pPr>
                    <w:pStyle w:val="Compact"/>
                    <w:jc w:val="center"/>
                  </w:pPr>
                  <w:r>
                    <w:t xml:space="preserve">3</w:t>
                  </w:r>
                </w:p>
              </w:tc>
              <w:tc>
                <w:tcPr/>
                <w:p>
                  <w:pPr>
                    <w:jc w:val="center"/>
                  </w:pPr>
                  <w:r>
                    <w:t xml:space="preserve">17-18 Sep</w:t>
                  </w:r>
                </w:p>
              </w:tc>
              <w:tc>
                <w:tcPr/>
                <w:p>
                  <w:pPr>
                    <w:jc w:val="left"/>
                    <w:jc w:val="center"/>
                  </w:pPr>
                  <w:r>
                    <w:t xml:space="preserve">Cultural, legal, and historical context (roundtable)</w:t>
                  </w:r>
                </w:p>
              </w:tc>
              <w:tc>
                <w:tcPr/>
                <w:p>
                  <w:pPr>
                    <w:jc w:val="left"/>
                    <w:jc w:val="center"/>
                  </w:pPr>
                  <w:r>
                    <w:t xml:space="preserve">Jigsaw</w:t>
                  </w:r>
                </w:p>
              </w:tc>
            </w:tr>
            <w:tr>
              <w:tc>
                <w:tcPr/>
                <w:p>
                  <w:pPr>
                    <w:pStyle w:val="Compact"/>
                    <w:jc w:val="center"/>
                  </w:pPr>
                  <w:r>
                    <w:t xml:space="preserve">4</w:t>
                  </w:r>
                </w:p>
              </w:tc>
              <w:tc>
                <w:tcPr/>
                <w:p>
                  <w:pPr>
                    <w:jc w:val="center"/>
                  </w:pPr>
                  <w:r>
                    <w:t xml:space="preserve">24-25 Sep</w:t>
                  </w:r>
                </w:p>
              </w:tc>
              <w:tc>
                <w:tcPr/>
                <w:p>
                  <w:pPr>
                    <w:jc w:val="left"/>
                    <w:jc w:val="center"/>
                  </w:pPr>
                  <w:r>
                    <w:t xml:space="preserve">Methods in EU studies</w:t>
                  </w:r>
                </w:p>
              </w:tc>
              <w:tc>
                <w:tcPr/>
                <w:p>
                  <w:pPr>
                    <w:jc w:val="left"/>
                    <w:jc w:val="center"/>
                  </w:pPr>
                  <w:r>
                    <w:t xml:space="preserve">Close reading (practice)</w:t>
                  </w:r>
                </w:p>
              </w:tc>
            </w:tr>
            <w:tr>
              <w:tc>
                <w:tcPr/>
                <w:p>
                  <w:pPr>
                    <w:pStyle w:val="Compact"/>
                    <w:jc w:val="center"/>
                  </w:pPr>
                  <w:r>
                    <w:t xml:space="preserve">5</w:t>
                  </w:r>
                </w:p>
              </w:tc>
              <w:tc>
                <w:tcPr/>
                <w:p>
                  <w:pPr>
                    <w:jc w:val="center"/>
                  </w:pPr>
                  <w:r>
                    <w:t xml:space="preserve">1-2 Oct</w:t>
                  </w:r>
                </w:p>
              </w:tc>
              <w:tc>
                <w:tcPr/>
                <w:p>
                  <w:pPr>
                    <w:jc w:val="left"/>
                    <w:jc w:val="center"/>
                  </w:pPr>
                  <w:r>
                    <w:t xml:space="preserve">Classical and mainstream theories of European Integration</w:t>
                  </w:r>
                </w:p>
              </w:tc>
              <w:tc>
                <w:tcPr/>
                <w:p>
                  <w:pPr>
                    <w:jc w:val="left"/>
                    <w:jc w:val="center"/>
                  </w:pPr>
                  <w:r>
                    <w:t xml:space="preserve">Jigsaw</w:t>
                  </w:r>
                </w:p>
              </w:tc>
            </w:tr>
            <w:tr>
              <w:tc>
                <w:tcPr/>
                <w:p>
                  <w:pPr>
                    <w:pStyle w:val="Compact"/>
                    <w:jc w:val="center"/>
                  </w:pPr>
                  <w:r>
                    <w:t xml:space="preserve">6</w:t>
                  </w:r>
                </w:p>
              </w:tc>
              <w:tc>
                <w:tcPr/>
                <w:p>
                  <w:pPr>
                    <w:jc w:val="center"/>
                  </w:pPr>
                  <w:r>
                    <w:t xml:space="preserve">8-9 Oct</w:t>
                  </w:r>
                </w:p>
              </w:tc>
              <w:tc>
                <w:tcPr/>
                <w:p>
                  <w:pPr>
                    <w:jc w:val="left"/>
                    <w:jc w:val="center"/>
                  </w:pPr>
                  <w:r>
                    <w:t xml:space="preserve">EU institutions, policymaking processes after Lisbon</w:t>
                  </w:r>
                </w:p>
              </w:tc>
              <w:tc>
                <w:tcPr/>
                <w:p>
                  <w:pPr>
                    <w:jc w:val="left"/>
                    <w:jc w:val="center"/>
                  </w:pPr>
                  <w:r>
                    <w:t xml:space="preserve">Close reading</w:t>
                  </w:r>
                </w:p>
              </w:tc>
            </w:tr>
            <w:tr>
              <w:tc>
                <w:tcPr/>
                <w:p>
                  <w:pPr>
                    <w:pStyle w:val="Compact"/>
                    <w:jc w:val="center"/>
                  </w:pPr>
                  <w:r>
                    <w:t xml:space="preserve">7</w:t>
                  </w:r>
                </w:p>
              </w:tc>
              <w:tc>
                <w:tcPr/>
                <w:p>
                  <w:pPr>
                    <w:jc w:val="center"/>
                  </w:pPr>
                  <w:r>
                    <w:t xml:space="preserve">15-16 Oct</w:t>
                  </w:r>
                </w:p>
              </w:tc>
              <w:tc>
                <w:tcPr/>
                <w:p>
                  <w:pPr>
                    <w:jc w:val="left"/>
                    <w:jc w:val="center"/>
                  </w:pPr>
                  <w:r>
                    <w:t xml:space="preserve">Critical approaches to EU integration</w:t>
                  </w:r>
                </w:p>
              </w:tc>
              <w:tc>
                <w:tcPr/>
                <w:p>
                  <w:pPr>
                    <w:jc w:val="left"/>
                    <w:jc w:val="center"/>
                  </w:pPr>
                  <w:r>
                    <w:t xml:space="preserve">Jigsaw</w:t>
                  </w:r>
                </w:p>
              </w:tc>
            </w:tr>
            <w:tr>
              <w:tc>
                <w:tcPr/>
                <w:p>
                  <w:pPr>
                    <w:pStyle w:val="Compact"/>
                    <w:jc w:val="center"/>
                  </w:pPr>
                  <w:r>
                    <w:t xml:space="preserve">8</w:t>
                  </w:r>
                </w:p>
              </w:tc>
              <w:tc>
                <w:tcPr/>
                <w:p>
                  <w:pPr>
                    <w:jc w:val="center"/>
                  </w:pPr>
                  <w:r>
                    <w:t xml:space="preserve">22-23 Oct</w:t>
                  </w:r>
                </w:p>
              </w:tc>
              <w:tc>
                <w:tcPr/>
                <w:p>
                  <w:pPr>
                    <w:jc w:val="left"/>
                    <w:jc w:val="center"/>
                  </w:pPr>
                  <w:r>
                    <w:t xml:space="preserve">No lecture</w:t>
                  </w:r>
                </w:p>
              </w:tc>
              <w:tc>
                <w:tcPr/>
                <w:p>
                  <w:pPr>
                    <w:jc w:val="left"/>
                    <w:jc w:val="center"/>
                  </w:pPr>
                  <w:r>
                    <w:t xml:space="preserve">No seminar, book review</w:t>
                  </w:r>
                </w:p>
              </w:tc>
            </w:tr>
            <w:tr>
              <w:tc>
                <w:tcPr/>
                <w:p>
                  <w:pPr>
                    <w:pStyle w:val="Compact"/>
                    <w:jc w:val="center"/>
                  </w:pPr>
                  <w:r>
                    <w:t xml:space="preserve">9</w:t>
                  </w:r>
                </w:p>
              </w:tc>
              <w:tc>
                <w:tcPr/>
                <w:p>
                  <w:pPr>
                    <w:jc w:val="center"/>
                  </w:pPr>
                  <w:r>
                    <w:t xml:space="preserve">29-30 Oct</w:t>
                  </w:r>
                </w:p>
              </w:tc>
              <w:tc>
                <w:tcPr/>
                <w:p>
                  <w:pPr>
                    <w:jc w:val="left"/>
                    <w:jc w:val="center"/>
                  </w:pPr>
                  <w:r>
                    <w:t xml:space="preserve">No lecture</w:t>
                  </w:r>
                </w:p>
              </w:tc>
              <w:tc>
                <w:tcPr/>
                <w:p>
                  <w:pPr>
                    <w:jc w:val="left"/>
                    <w:jc w:val="center"/>
                  </w:pPr>
                  <w:r>
                    <w:t xml:space="preserve">No seminar, panel debate preparation</w:t>
                  </w:r>
                </w:p>
              </w:tc>
            </w:tr>
            <w:tr>
              <w:tc>
                <w:tcPr/>
                <w:p>
                  <w:pPr>
                    <w:pStyle w:val="Compact"/>
                    <w:jc w:val="center"/>
                  </w:pPr>
                  <w:r>
                    <w:t xml:space="preserve">10</w:t>
                  </w:r>
                </w:p>
              </w:tc>
              <w:tc>
                <w:tcPr/>
                <w:p>
                  <w:pPr>
                    <w:jc w:val="center"/>
                  </w:pPr>
                  <w:r>
                    <w:t xml:space="preserve">5-6 Nov</w:t>
                  </w:r>
                </w:p>
              </w:tc>
              <w:tc>
                <w:tcPr/>
                <w:p>
                  <w:pPr>
                    <w:jc w:val="left"/>
                    <w:jc w:val="center"/>
                  </w:pPr>
                  <w:r>
                    <w:t xml:space="preserve">Legal perspectives (panel debate)</w:t>
                  </w:r>
                </w:p>
              </w:tc>
              <w:tc>
                <w:tcPr/>
                <w:p>
                  <w:pPr>
                    <w:jc w:val="left"/>
                    <w:jc w:val="center"/>
                  </w:pPr>
                  <w:r>
                    <w:t xml:space="preserve">Jigsaw</w:t>
                  </w:r>
                </w:p>
              </w:tc>
            </w:tr>
            <w:tr>
              <w:tc>
                <w:tcPr/>
                <w:p>
                  <w:pPr>
                    <w:pStyle w:val="Compact"/>
                    <w:jc w:val="center"/>
                  </w:pPr>
                  <w:r>
                    <w:t xml:space="preserve">11</w:t>
                  </w:r>
                </w:p>
              </w:tc>
              <w:tc>
                <w:tcPr/>
                <w:p>
                  <w:pPr>
                    <w:jc w:val="center"/>
                  </w:pPr>
                  <w:r>
                    <w:t xml:space="preserve">13 Nov</w:t>
                  </w:r>
                </w:p>
              </w:tc>
              <w:tc>
                <w:tcPr/>
                <w:p>
                  <w:pPr>
                    <w:jc w:val="left"/>
                    <w:jc w:val="center"/>
                  </w:pPr>
                  <w:r>
                    <w:t xml:space="preserve">Economic perspectives (panel debate)</w:t>
                  </w:r>
                </w:p>
              </w:tc>
              <w:tc>
                <w:tcPr/>
                <w:p>
                  <w:pPr>
                    <w:jc w:val="left"/>
                    <w:jc w:val="center"/>
                  </w:pPr>
                  <w:r>
                    <w:t xml:space="preserve">Jigsaw</w:t>
                  </w:r>
                </w:p>
              </w:tc>
            </w:tr>
            <w:tr>
              <w:tc>
                <w:tcPr/>
                <w:p>
                  <w:pPr>
                    <w:pStyle w:val="Compact"/>
                    <w:jc w:val="center"/>
                  </w:pPr>
                  <w:r>
                    <w:t xml:space="preserve">12</w:t>
                  </w:r>
                </w:p>
              </w:tc>
              <w:tc>
                <w:tcPr/>
                <w:p>
                  <w:pPr>
                    <w:jc w:val="center"/>
                  </w:pPr>
                  <w:r>
                    <w:t xml:space="preserve">19-20 Nov</w:t>
                  </w:r>
                </w:p>
              </w:tc>
              <w:tc>
                <w:tcPr/>
                <w:p>
                  <w:pPr>
                    <w:jc w:val="left"/>
                    <w:jc w:val="center"/>
                  </w:pPr>
                  <w:r>
                    <w:t xml:space="preserve">International perspectives (panel debate)</w:t>
                  </w:r>
                </w:p>
              </w:tc>
              <w:tc>
                <w:tcPr/>
                <w:p>
                  <w:pPr>
                    <w:jc w:val="left"/>
                    <w:jc w:val="center"/>
                  </w:pPr>
                  <w:r>
                    <w:t xml:space="preserve">Jigsaw</w:t>
                  </w:r>
                </w:p>
              </w:tc>
            </w:tr>
            <w:tr>
              <w:tc>
                <w:tcPr/>
                <w:p>
                  <w:pPr>
                    <w:pStyle w:val="Compact"/>
                    <w:jc w:val="center"/>
                  </w:pPr>
                  <w:r>
                    <w:t xml:space="preserve">13</w:t>
                  </w:r>
                </w:p>
              </w:tc>
              <w:tc>
                <w:tcPr/>
                <w:p>
                  <w:pPr>
                    <w:jc w:val="center"/>
                  </w:pPr>
                  <w:r>
                    <w:t xml:space="preserve">27 Nov</w:t>
                  </w:r>
                </w:p>
              </w:tc>
              <w:tc>
                <w:tcPr/>
                <w:p>
                  <w:pPr>
                    <w:jc w:val="left"/>
                    <w:jc w:val="center"/>
                  </w:pPr>
                  <w:r>
                    <w:t xml:space="preserve">Environmental/climate perspectives (panel debate)</w:t>
                  </w:r>
                </w:p>
              </w:tc>
              <w:tc>
                <w:tcPr/>
                <w:p>
                  <w:pPr>
                    <w:jc w:val="left"/>
                    <w:jc w:val="center"/>
                  </w:pPr>
                  <w:r>
                    <w:t xml:space="preserve">Jigsaw</w:t>
                  </w:r>
                </w:p>
              </w:tc>
            </w:tr>
            <w:tr>
              <w:tc>
                <w:tcPr/>
                <w:p>
                  <w:pPr>
                    <w:pStyle w:val="Compact"/>
                    <w:jc w:val="center"/>
                  </w:pPr>
                  <w:r>
                    <w:t xml:space="preserve">14</w:t>
                  </w:r>
                </w:p>
              </w:tc>
              <w:tc>
                <w:tcPr/>
                <w:p>
                  <w:pPr>
                    <w:jc w:val="center"/>
                  </w:pPr>
                  <w:r>
                    <w:t xml:space="preserve">3-4 Dec</w:t>
                  </w:r>
                </w:p>
              </w:tc>
              <w:tc>
                <w:tcPr/>
                <w:p>
                  <w:pPr>
                    <w:jc w:val="left"/>
                    <w:jc w:val="center"/>
                  </w:pPr>
                  <w:r>
                    <w:t xml:space="preserve">EU democracy under fire (panel debate)</w:t>
                  </w:r>
                </w:p>
              </w:tc>
              <w:tc>
                <w:tcPr/>
                <w:p>
                  <w:pPr>
                    <w:jc w:val="left"/>
                    <w:jc w:val="center"/>
                  </w:pPr>
                  <w:r>
                    <w:t xml:space="preserve">Close reading, video pitch</w:t>
                  </w:r>
                </w:p>
              </w:tc>
            </w:tr>
            <w:tr>
              <w:tc>
                <w:tcPr/>
                <w:p>
                  <w:pPr>
                    <w:pStyle w:val="Compact"/>
                    <w:jc w:val="center"/>
                  </w:pPr>
                  <w:r>
                    <w:t xml:space="preserve">15</w:t>
                  </w:r>
                </w:p>
              </w:tc>
              <w:tc>
                <w:tcPr/>
                <w:p>
                  <w:pPr>
                    <w:jc w:val="center"/>
                  </w:pPr>
                  <w:r>
                    <w:t xml:space="preserve">11 Dec</w:t>
                  </w:r>
                </w:p>
              </w:tc>
              <w:tc>
                <w:tcPr/>
                <w:p>
                  <w:pPr>
                    <w:jc w:val="left"/>
                    <w:jc w:val="center"/>
                  </w:pPr>
                  <w:r>
                    <w:t xml:space="preserve">Hopes for the future (fishbowl) and course evaluation</w:t>
                  </w:r>
                </w:p>
              </w:tc>
              <w:tc>
                <w:tcPr/>
                <w:p>
                  <w:pPr>
                    <w:jc w:val="left"/>
                    <w:jc w:val="center"/>
                  </w:pPr>
                  <w:r>
                    <w:t xml:space="preserve">Group meetings: video pitch feedback</w:t>
                  </w:r>
                </w:p>
              </w:tc>
            </w:tr>
            <w:tr>
              <w:tc>
                <w:tcPr/>
                <w:p>
                  <w:pPr>
                    <w:pStyle w:val="Compact"/>
                    <w:jc w:val="center"/>
                  </w:pPr>
                  <w:r>
                    <w:t xml:space="preserve">16</w:t>
                  </w:r>
                </w:p>
              </w:tc>
              <w:tc>
                <w:tcPr/>
                <w:p>
                  <w:pPr>
                    <w:jc w:val="center"/>
                  </w:pPr>
                  <w:r>
                    <w:t xml:space="preserve">17-18 Dec</w:t>
                  </w:r>
                </w:p>
              </w:tc>
              <w:tc>
                <w:tcPr/>
                <w:p>
                  <w:pPr>
                    <w:jc w:val="left"/>
                    <w:jc w:val="center"/>
                  </w:pPr>
                  <w:r>
                    <w:t xml:space="preserve">No lecture</w:t>
                  </w:r>
                </w:p>
              </w:tc>
              <w:tc>
                <w:tcPr/>
                <w:p>
                  <w:pPr>
                    <w:jc w:val="left"/>
                    <w:jc w:val="center"/>
                  </w:pPr>
                  <w:r>
                    <w:t xml:space="preserve">No seminar, video</w:t>
                  </w:r>
                </w:p>
              </w:tc>
            </w:tr>
          </w:tbl>
          <w:p>
            <w:pPr>
              <w:jc w:val="center"/>
            </w:pPr>
            <w:pPr>
              <w:jc w:val="start"/>
              <w:spacing w:before="200"/>
              <w:pStyle w:val="ImageCaption"/>
            </w:pPr>
            <w:r>
              <w:t xml:space="preserve">Table 3: Course overview by week</w:t>
            </w:r>
          </w:p>
          <w:bookmarkEnd w:id="118"/>
        </w:tc>
      </w:tr>
    </w:tbl>
    <w:bookmarkStart w:id="213" w:name="readings-per-week"/>
    <w:p>
      <w:pPr>
        <w:pStyle w:val="Heading2"/>
      </w:pPr>
      <w:r>
        <w:t xml:space="preserve">10.1 Readings per week</w:t>
      </w:r>
    </w:p>
    <w:bookmarkStart w:id="119" w:name="section"/>
    <w:p>
      <w:pPr>
        <w:pStyle w:val="Heading3"/>
      </w:pPr>
      <w:r>
        <w:t xml:space="preserve">10.1.1 No lecture</w:t>
      </w:r>
    </w:p>
    <w:p>
      <w:pPr>
        <w:pStyle w:val="FirstParagraph"/>
      </w:pPr>
      <w:r>
        <w:t xml:space="preserve">3-4 Sep: No seminar</w:t>
      </w:r>
    </w:p>
    <w:p>
      <w:pPr>
        <w:pStyle w:val="Compact"/>
        <w:numPr>
          <w:ilvl w:val="0"/>
          <w:numId w:val="1032"/>
        </w:numPr>
      </w:pPr>
      <w:r>
        <w:t xml:space="preserve">no seminars this week</w:t>
      </w:r>
    </w:p>
    <w:p>
      <w:pPr>
        <w:pStyle w:val="Compact"/>
        <w:numPr>
          <w:ilvl w:val="0"/>
          <w:numId w:val="1032"/>
        </w:numPr>
      </w:pPr>
      <w:r>
        <w:t xml:space="preserve">familiarise yourself with the course manual, and start reading material from</w:t>
      </w:r>
      <w:r>
        <w:t xml:space="preserve"> </w:t>
      </w:r>
      <w:hyperlink w:anchor="sec-intro_texts">
        <w:r>
          <w:rPr>
            <w:rStyle w:val="Hyperlink"/>
          </w:rPr>
          <w:t xml:space="preserve">Section 2.1</w:t>
        </w:r>
      </w:hyperlink>
    </w:p>
    <w:bookmarkEnd w:id="119"/>
    <w:bookmarkStart w:id="123" w:name="section-1"/>
    <w:p>
      <w:pPr>
        <w:pStyle w:val="Heading3"/>
      </w:pPr>
      <w:r>
        <w:t xml:space="preserve">10.1.2 Introduction and group exercise</w:t>
      </w:r>
    </w:p>
    <w:p>
      <w:pPr>
        <w:pStyle w:val="FirstParagraph"/>
      </w:pPr>
      <w:r>
        <w:t xml:space="preserve">10-11 Sep: Introduction and exercise</w:t>
      </w:r>
    </w:p>
    <w:p>
      <w:pPr>
        <w:pStyle w:val="Compact"/>
        <w:numPr>
          <w:ilvl w:val="0"/>
          <w:numId w:val="1033"/>
        </w:numPr>
      </w:pPr>
      <w:r>
        <w:t xml:space="preserve">short group exercise, based on existing knowledge</w:t>
      </w:r>
    </w:p>
    <w:p>
      <w:pPr>
        <w:pStyle w:val="Compact"/>
        <w:numPr>
          <w:ilvl w:val="0"/>
          <w:numId w:val="1033"/>
        </w:numPr>
      </w:pPr>
      <w:r>
        <w:t xml:space="preserve">scan through literature mentioned in</w:t>
      </w:r>
      <w:r>
        <w:t xml:space="preserve"> </w:t>
      </w:r>
      <w:hyperlink w:anchor="sec-accompanying_texts">
        <w:r>
          <w:rPr>
            <w:rStyle w:val="Hyperlink"/>
          </w:rPr>
          <w:t xml:space="preserve">Section 2.2</w:t>
        </w:r>
      </w:hyperlink>
    </w:p>
    <w:p>
      <w:pPr>
        <w:pStyle w:val="FirstParagraph"/>
      </w:pPr>
      <w:r>
        <w:t xml:space="preserve">Reading suggestions:</w:t>
      </w:r>
    </w:p>
    <w:p>
      <w:pPr>
        <w:pStyle w:val="Compact"/>
        <w:numPr>
          <w:ilvl w:val="0"/>
          <w:numId w:val="1034"/>
        </w:numPr>
      </w:pPr>
      <w:r>
        <w:t xml:space="preserve">John McCormick</w:t>
      </w:r>
      <w:r>
        <w:t xml:space="preserve"> </w:t>
      </w:r>
      <w:r>
        <w:t xml:space="preserve">“Understanding the</w:t>
      </w:r>
      <w:r>
        <w:t xml:space="preserve"> </w:t>
      </w:r>
      <w:r>
        <w:t xml:space="preserve">EU</w:t>
      </w:r>
      <w:r>
        <w:t xml:space="preserve">’s Policymaking Institutions,”</w:t>
      </w:r>
      <w:r>
        <w:t xml:space="preserve"> </w:t>
      </w:r>
      <w:r>
        <w:t xml:space="preserve">in The</w:t>
      </w:r>
      <w:r>
        <w:t xml:space="preserve"> </w:t>
      </w:r>
      <w:r>
        <w:t xml:space="preserve">Routledge Handbook</w:t>
      </w:r>
      <w:r>
        <w:t xml:space="preserve"> </w:t>
      </w:r>
      <w:r>
        <w:t xml:space="preserve">of</w:t>
      </w:r>
      <w:r>
        <w:t xml:space="preserve"> </w:t>
      </w:r>
      <w:r>
        <w:t xml:space="preserve">European Public Policy</w:t>
      </w:r>
      <w:r>
        <w:t xml:space="preserve">, ed. Nikolaos Zahariadis and Laurie Buonanno (Abingdon: Routledge, 2018), 199–207.</w:t>
      </w:r>
    </w:p>
    <w:p>
      <w:pPr>
        <w:pStyle w:val="Compact"/>
        <w:numPr>
          <w:ilvl w:val="0"/>
          <w:numId w:val="1034"/>
        </w:numPr>
      </w:pPr>
      <w:r>
        <w:t xml:space="preserve">Paul James Cardwell</w:t>
      </w:r>
      <w:r>
        <w:t xml:space="preserve"> </w:t>
      </w:r>
      <w:r>
        <w:t xml:space="preserve">“Governance as the Meeting Place of</w:t>
      </w:r>
      <w:r>
        <w:t xml:space="preserve"> </w:t>
      </w:r>
      <w:r>
        <w:t xml:space="preserve">EU</w:t>
      </w:r>
      <w:r>
        <w:t xml:space="preserve"> </w:t>
      </w:r>
      <w:r>
        <w:t xml:space="preserve">Law and Politics,”</w:t>
      </w:r>
      <w:r>
        <w:t xml:space="preserve"> </w:t>
      </w:r>
      <w:r>
        <w:t xml:space="preserve">in Research</w:t>
      </w:r>
      <w:r>
        <w:t xml:space="preserve"> </w:t>
      </w:r>
      <w:r>
        <w:t xml:space="preserve">Handbook</w:t>
      </w:r>
      <w:r>
        <w:t xml:space="preserve"> </w:t>
      </w:r>
      <w:r>
        <w:t xml:space="preserve">on the</w:t>
      </w:r>
      <w:r>
        <w:t xml:space="preserve"> </w:t>
      </w:r>
      <w:r>
        <w:t xml:space="preserve">Politics</w:t>
      </w:r>
      <w:r>
        <w:t xml:space="preserve"> </w:t>
      </w:r>
      <w:r>
        <w:t xml:space="preserve">of</w:t>
      </w:r>
      <w:r>
        <w:t xml:space="preserve"> </w:t>
      </w:r>
      <w:r>
        <w:t xml:space="preserve">EU Law</w:t>
      </w:r>
      <w:r>
        <w:t xml:space="preserve"> </w:t>
      </w:r>
      <w:r>
        <w:t xml:space="preserve">(Northampton, MA: Edward Elgar Publishing, 2020), 10–30,</w:t>
      </w:r>
      <w:r>
        <w:t xml:space="preserve"> </w:t>
      </w:r>
      <w:hyperlink r:id="rId120">
        <w:r>
          <w:rPr>
            <w:rStyle w:val="Hyperlink"/>
          </w:rPr>
          <w:t xml:space="preserve">https://china.elgaronline.com/edcollchap/edcoll/9781788971270/9781788971270.00010.xml</w:t>
        </w:r>
      </w:hyperlink>
      <w:r>
        <w:t xml:space="preserve">.</w:t>
      </w:r>
      <w:r>
        <w:t xml:space="preserve">, and other chapters from this handbook</w:t>
      </w:r>
    </w:p>
    <w:p>
      <w:pPr>
        <w:pStyle w:val="Compact"/>
        <w:numPr>
          <w:ilvl w:val="0"/>
          <w:numId w:val="1034"/>
        </w:numPr>
      </w:pPr>
      <w:r>
        <w:t xml:space="preserve">chapters from</w:t>
      </w:r>
      <w:r>
        <w:t xml:space="preserve"> </w:t>
      </w:r>
      <w:r>
        <w:t xml:space="preserve">Mathieu Segers and Steven Van Hecke, eds.</w:t>
      </w:r>
      <w:r>
        <w:t xml:space="preserve"> </w:t>
      </w:r>
      <w:r>
        <w:rPr>
          <w:i/>
          <w:iCs/>
        </w:rPr>
        <w:t xml:space="preserve">The</w:t>
      </w:r>
      <w:r>
        <w:rPr>
          <w:i/>
          <w:iCs/>
        </w:rPr>
        <w:t xml:space="preserve"> </w:t>
      </w:r>
      <w:r>
        <w:rPr>
          <w:i/>
          <w:iCs/>
        </w:rPr>
        <w:t xml:space="preserve">Cambridge History</w:t>
      </w:r>
      <w:r>
        <w:rPr>
          <w:i/>
          <w:iCs/>
        </w:rPr>
        <w:t xml:space="preserve"> </w:t>
      </w:r>
      <w:r>
        <w:rPr>
          <w:i/>
          <w:iCs/>
        </w:rPr>
        <w:t xml:space="preserve">of the</w:t>
      </w:r>
      <w:r>
        <w:rPr>
          <w:i/>
          <w:iCs/>
        </w:rPr>
        <w:t xml:space="preserve"> </w:t>
      </w:r>
      <w:r>
        <w:rPr>
          <w:i/>
          <w:iCs/>
        </w:rPr>
        <w:t xml:space="preserve">European Union</w:t>
      </w:r>
      <w:r>
        <w:rPr>
          <w:i/>
          <w:iCs/>
        </w:rPr>
        <w:t xml:space="preserve">:</w:t>
      </w:r>
      <w:r>
        <w:rPr>
          <w:i/>
          <w:iCs/>
        </w:rPr>
        <w:t xml:space="preserve"> </w:t>
      </w:r>
      <w:r>
        <w:rPr>
          <w:i/>
          <w:iCs/>
        </w:rPr>
        <w:t xml:space="preserve">Volume</w:t>
      </w:r>
      <w:r>
        <w:rPr>
          <w:i/>
          <w:iCs/>
        </w:rPr>
        <w:t xml:space="preserve"> </w:t>
      </w:r>
      <w:r>
        <w:rPr>
          <w:i/>
          <w:iCs/>
        </w:rPr>
        <w:t xml:space="preserve">1:</w:t>
      </w:r>
      <w:r>
        <w:rPr>
          <w:i/>
          <w:iCs/>
        </w:rPr>
        <w:t xml:space="preserve"> </w:t>
      </w:r>
      <w:r>
        <w:rPr>
          <w:i/>
          <w:iCs/>
        </w:rPr>
        <w:t xml:space="preserve">European Integration Outside-In</w:t>
      </w:r>
      <w:r>
        <w:t xml:space="preserve">, vol. 1, The</w:t>
      </w:r>
      <w:r>
        <w:t xml:space="preserve"> </w:t>
      </w:r>
      <w:r>
        <w:t xml:space="preserve">Cambridge History</w:t>
      </w:r>
      <w:r>
        <w:t xml:space="preserve"> </w:t>
      </w:r>
      <w:r>
        <w:t xml:space="preserve">of the</w:t>
      </w:r>
      <w:r>
        <w:t xml:space="preserve"> </w:t>
      </w:r>
      <w:r>
        <w:t xml:space="preserve">European Union</w:t>
      </w:r>
      <w:r>
        <w:t xml:space="preserve"> </w:t>
      </w:r>
      <w:r>
        <w:t xml:space="preserve">(Cambridge: Cambridge University Press, 2023),</w:t>
      </w:r>
      <w:r>
        <w:t xml:space="preserve"> </w:t>
      </w:r>
      <w:hyperlink r:id="rId121">
        <w:r>
          <w:rPr>
            <w:rStyle w:val="Hyperlink"/>
          </w:rPr>
          <w:t xml:space="preserve">https://doi.org/10.1017/9781108780865</w:t>
        </w:r>
      </w:hyperlink>
      <w:r>
        <w:t xml:space="preserve">.</w:t>
      </w:r>
      <w:r>
        <w:t xml:space="preserve"> </w:t>
      </w:r>
      <w:r>
        <w:t xml:space="preserve">and</w:t>
      </w:r>
      <w:r>
        <w:t xml:space="preserve"> </w:t>
      </w:r>
      <w:r>
        <w:t xml:space="preserve">Mathieu Segers and Steven Van Hecke, eds.</w:t>
      </w:r>
      <w:r>
        <w:t xml:space="preserve"> </w:t>
      </w:r>
      <w:r>
        <w:rPr>
          <w:i/>
          <w:iCs/>
        </w:rPr>
        <w:t xml:space="preserve">The</w:t>
      </w:r>
      <w:r>
        <w:rPr>
          <w:i/>
          <w:iCs/>
        </w:rPr>
        <w:t xml:space="preserve"> </w:t>
      </w:r>
      <w:r>
        <w:rPr>
          <w:i/>
          <w:iCs/>
        </w:rPr>
        <w:t xml:space="preserve">Cambridge History</w:t>
      </w:r>
      <w:r>
        <w:rPr>
          <w:i/>
          <w:iCs/>
        </w:rPr>
        <w:t xml:space="preserve"> </w:t>
      </w:r>
      <w:r>
        <w:rPr>
          <w:i/>
          <w:iCs/>
        </w:rPr>
        <w:t xml:space="preserve">of the</w:t>
      </w:r>
      <w:r>
        <w:rPr>
          <w:i/>
          <w:iCs/>
        </w:rPr>
        <w:t xml:space="preserve"> </w:t>
      </w:r>
      <w:r>
        <w:rPr>
          <w:i/>
          <w:iCs/>
        </w:rPr>
        <w:t xml:space="preserve">European Union</w:t>
      </w:r>
      <w:r>
        <w:rPr>
          <w:i/>
          <w:iCs/>
        </w:rPr>
        <w:t xml:space="preserve">:</w:t>
      </w:r>
      <w:r>
        <w:rPr>
          <w:i/>
          <w:iCs/>
        </w:rPr>
        <w:t xml:space="preserve"> </w:t>
      </w:r>
      <w:r>
        <w:rPr>
          <w:i/>
          <w:iCs/>
        </w:rPr>
        <w:t xml:space="preserve">Volume</w:t>
      </w:r>
      <w:r>
        <w:rPr>
          <w:i/>
          <w:iCs/>
        </w:rPr>
        <w:t xml:space="preserve"> </w:t>
      </w:r>
      <w:r>
        <w:rPr>
          <w:i/>
          <w:iCs/>
        </w:rPr>
        <w:t xml:space="preserve">2:</w:t>
      </w:r>
      <w:r>
        <w:rPr>
          <w:i/>
          <w:iCs/>
        </w:rPr>
        <w:t xml:space="preserve"> </w:t>
      </w:r>
      <w:r>
        <w:rPr>
          <w:i/>
          <w:iCs/>
        </w:rPr>
        <w:t xml:space="preserve">European Integration Inside-Out</w:t>
      </w:r>
      <w:r>
        <w:t xml:space="preserve">, vol. 2, The</w:t>
      </w:r>
      <w:r>
        <w:t xml:space="preserve"> </w:t>
      </w:r>
      <w:r>
        <w:t xml:space="preserve">Cambridge History</w:t>
      </w:r>
      <w:r>
        <w:t xml:space="preserve"> </w:t>
      </w:r>
      <w:r>
        <w:t xml:space="preserve">of the</w:t>
      </w:r>
      <w:r>
        <w:t xml:space="preserve"> </w:t>
      </w:r>
      <w:r>
        <w:t xml:space="preserve">European Union</w:t>
      </w:r>
      <w:r>
        <w:t xml:space="preserve"> </w:t>
      </w:r>
      <w:r>
        <w:t xml:space="preserve">(Cambridge: Cambridge University Press, 2023),</w:t>
      </w:r>
      <w:r>
        <w:t xml:space="preserve"> </w:t>
      </w:r>
      <w:hyperlink r:id="rId122">
        <w:r>
          <w:rPr>
            <w:rStyle w:val="Hyperlink"/>
          </w:rPr>
          <w:t xml:space="preserve">https://doi.org/10.1017/9781108781480</w:t>
        </w:r>
      </w:hyperlink>
      <w:r>
        <w:t xml:space="preserve">.</w:t>
      </w:r>
    </w:p>
    <w:bookmarkEnd w:id="123"/>
    <w:bookmarkStart w:id="131" w:name="section-2"/>
    <w:p>
      <w:pPr>
        <w:pStyle w:val="Heading3"/>
      </w:pPr>
      <w:r>
        <w:t xml:space="preserve">10.1.3 Cultural, legal, and historical context (roundtable)</w:t>
      </w:r>
    </w:p>
    <w:p>
      <w:pPr>
        <w:pStyle w:val="FirstParagraph"/>
      </w:pPr>
      <w:r>
        <w:t xml:space="preserve">Roundtable speakers: Jan Orbie</w:t>
      </w:r>
      <w:r>
        <w:t xml:space="preserve"> </w:t>
      </w:r>
      <w:hyperlink r:id="rId124">
        <w:r>
          <w:rPr>
            <w:rStyle w:val="Hyperlink"/>
          </w:rPr>
          <w:t xml:space="preserve">(www)</w:t>
        </w:r>
      </w:hyperlink>
      <w:r>
        <w:t xml:space="preserve">, Robin de Bruin</w:t>
      </w:r>
      <w:r>
        <w:t xml:space="preserve"> </w:t>
      </w:r>
      <w:hyperlink r:id="rId125">
        <w:r>
          <w:rPr>
            <w:rStyle w:val="Hyperlink"/>
          </w:rPr>
          <w:t xml:space="preserve">(www)</w:t>
        </w:r>
      </w:hyperlink>
      <w:r>
        <w:t xml:space="preserve">,</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26" name="Picture"/>
                  <a:graphic>
                    <a:graphicData uri="http://schemas.openxmlformats.org/drawingml/2006/picture">
                      <pic:pic>
                        <pic:nvPicPr>
                          <pic:cNvPr descr="/Applications/quarto/share/formats/docx/note.png" id="127"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17-18 Sep: Jigsaw</w:t>
      </w:r>
    </w:p>
    <w:p>
      <w:pPr>
        <w:pStyle w:val="Compact"/>
        <w:numPr>
          <w:ilvl w:val="0"/>
          <w:numId w:val="1035"/>
        </w:numPr>
      </w:pPr>
      <w:r>
        <w:t xml:space="preserve">Emmanuel Mourlon-Druol</w:t>
      </w:r>
      <w:r>
        <w:t xml:space="preserve"> </w:t>
      </w:r>
      <w:r>
        <w:t xml:space="preserve">“Steering Europe: Explaining the Rise of the European Council, 1975–1986”</w:t>
      </w:r>
      <w:r>
        <w:t xml:space="preserve"> </w:t>
      </w:r>
      <w:r>
        <w:rPr>
          <w:i/>
          <w:iCs/>
        </w:rPr>
        <w:t xml:space="preserve">Contemporary European History</w:t>
      </w:r>
      <w:r>
        <w:t xml:space="preserve">, 25, no. 3 (August 2016): 409–37,</w:t>
      </w:r>
      <w:r>
        <w:t xml:space="preserve"> </w:t>
      </w:r>
      <w:hyperlink r:id="rId128">
        <w:r>
          <w:rPr>
            <w:rStyle w:val="Hyperlink"/>
          </w:rPr>
          <w:t xml:space="preserve">https://doi.org/10.1017/S0960777316000242</w:t>
        </w:r>
      </w:hyperlink>
      <w:r>
        <w:t xml:space="preserve">.</w:t>
      </w:r>
    </w:p>
    <w:p>
      <w:pPr>
        <w:pStyle w:val="Compact"/>
        <w:numPr>
          <w:ilvl w:val="0"/>
          <w:numId w:val="1035"/>
        </w:numPr>
      </w:pPr>
      <w:r>
        <w:t xml:space="preserve">Patrick Pasture</w:t>
      </w:r>
      <w:r>
        <w:t xml:space="preserve"> </w:t>
      </w:r>
      <w:r>
        <w:t xml:space="preserve">“The</w:t>
      </w:r>
      <w:r>
        <w:t xml:space="preserve"> </w:t>
      </w:r>
      <w:r>
        <w:t xml:space="preserve">EC</w:t>
      </w:r>
      <w:r>
        <w:t xml:space="preserve">/</w:t>
      </w:r>
      <w:r>
        <w:t xml:space="preserve">EU</w:t>
      </w:r>
      <w:r>
        <w:t xml:space="preserve"> </w:t>
      </w:r>
      <w:r>
        <w:t xml:space="preserve">Between the Art of Forgetting and the Palimpsest of Empire”</w:t>
      </w:r>
      <w:r>
        <w:t xml:space="preserve"> </w:t>
      </w:r>
      <w:r>
        <w:rPr>
          <w:i/>
          <w:iCs/>
        </w:rPr>
        <w:t xml:space="preserve">European Review</w:t>
      </w:r>
      <w:r>
        <w:t xml:space="preserve">, 26, no. 3 (July 2018): 545–81,</w:t>
      </w:r>
      <w:r>
        <w:t xml:space="preserve"> </w:t>
      </w:r>
      <w:hyperlink r:id="rId129">
        <w:r>
          <w:rPr>
            <w:rStyle w:val="Hyperlink"/>
          </w:rPr>
          <w:t xml:space="preserve">https://doi.org/10.1017/S1062798718000224</w:t>
        </w:r>
      </w:hyperlink>
      <w:r>
        <w:t xml:space="preserve">.</w:t>
      </w:r>
    </w:p>
    <w:p>
      <w:pPr>
        <w:pStyle w:val="Compact"/>
        <w:numPr>
          <w:ilvl w:val="0"/>
          <w:numId w:val="1035"/>
        </w:numPr>
      </w:pPr>
      <w:r>
        <w:t xml:space="preserve">Kiran Klaus Patel</w:t>
      </w:r>
      <w:r>
        <w:t xml:space="preserve"> </w:t>
      </w:r>
      <w:r>
        <w:t xml:space="preserve">“Bridging the</w:t>
      </w:r>
      <w:r>
        <w:t xml:space="preserve"> </w:t>
      </w:r>
      <w:r>
        <w:t xml:space="preserve">Void</w:t>
      </w:r>
      <w:r>
        <w:t xml:space="preserve">:</w:t>
      </w:r>
      <w:r>
        <w:t xml:space="preserve"> </w:t>
      </w:r>
      <w:r>
        <w:t xml:space="preserve">Social Justice</w:t>
      </w:r>
      <w:r>
        <w:t xml:space="preserve"> </w:t>
      </w:r>
      <w:r>
        <w:t xml:space="preserve">in the</w:t>
      </w:r>
      <w:r>
        <w:t xml:space="preserve"> </w:t>
      </w:r>
      <w:r>
        <w:t xml:space="preserve">History</w:t>
      </w:r>
      <w:r>
        <w:t xml:space="preserve"> </w:t>
      </w:r>
      <w:r>
        <w:t xml:space="preserve">of the</w:t>
      </w:r>
      <w:r>
        <w:t xml:space="preserve"> </w:t>
      </w:r>
      <w:r>
        <w:t xml:space="preserve">European Union</w:t>
      </w:r>
      <w:r>
        <w:t xml:space="preserve">,”</w:t>
      </w:r>
      <w:r>
        <w:t xml:space="preserve"> </w:t>
      </w:r>
      <w:r>
        <w:t xml:space="preserve">in Social</w:t>
      </w:r>
      <w:r>
        <w:t xml:space="preserve"> </w:t>
      </w:r>
      <w:r>
        <w:t xml:space="preserve">Justice</w:t>
      </w:r>
      <w:r>
        <w:t xml:space="preserve"> </w:t>
      </w:r>
      <w:r>
        <w:t xml:space="preserve">in</w:t>
      </w:r>
      <w:r>
        <w:t xml:space="preserve"> </w:t>
      </w:r>
      <w:r>
        <w:t xml:space="preserve">Twentieth-Century Europe</w:t>
      </w:r>
      <w:r>
        <w:t xml:space="preserve">, ed. Camilo Erlichman and Martin Conway (Cambridge: Cambridge University Press, 2024), 245–66,</w:t>
      </w:r>
      <w:r>
        <w:t xml:space="preserve"> </w:t>
      </w:r>
      <w:hyperlink r:id="rId130">
        <w:r>
          <w:rPr>
            <w:rStyle w:val="Hyperlink"/>
          </w:rPr>
          <w:t xml:space="preserve">https://doi.org/10.1017/9781009370868.012</w:t>
        </w:r>
      </w:hyperlink>
      <w:r>
        <w:t xml:space="preserve">.</w:t>
      </w:r>
    </w:p>
    <w:bookmarkEnd w:id="131"/>
    <w:bookmarkStart w:id="136" w:name="section-3"/>
    <w:p>
      <w:pPr>
        <w:pStyle w:val="Heading3"/>
      </w:pPr>
      <w:r>
        <w:t xml:space="preserve">10.1.4 Methods in EU studies</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32" name="Picture"/>
                  <a:graphic>
                    <a:graphicData uri="http://schemas.openxmlformats.org/drawingml/2006/picture">
                      <pic:pic>
                        <pic:nvPicPr>
                          <pic:cNvPr descr="/Applications/quarto/share/formats/docx/note.png" id="133"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Submit your practice close reading exercise before the seminar</w:t>
            </w:r>
          </w:p>
        </w:tc>
      </w:tr>
    </w:tbl>
    <w:p>
      <w:pPr>
        <w:pStyle w:val="BodyText"/>
      </w:pPr>
      <w:r>
        <w:t xml:space="preserve">24-25 Sep: Close reading (practice)</w:t>
      </w:r>
    </w:p>
    <w:p>
      <w:pPr>
        <w:pStyle w:val="Compact"/>
        <w:numPr>
          <w:ilvl w:val="0"/>
          <w:numId w:val="1036"/>
        </w:numPr>
      </w:pPr>
      <w:r>
        <w:rPr>
          <w:b/>
          <w:bCs/>
        </w:rPr>
        <w:t xml:space="preserve">lecocq2023?</w:t>
      </w:r>
    </w:p>
    <w:p>
      <w:pPr>
        <w:pStyle w:val="FirstParagraph"/>
      </w:pPr>
      <w:r>
        <w:t xml:space="preserve">Supplemental reading suggestions:</w:t>
      </w:r>
    </w:p>
    <w:p>
      <w:pPr>
        <w:pStyle w:val="Compact"/>
        <w:numPr>
          <w:ilvl w:val="0"/>
          <w:numId w:val="1037"/>
        </w:numPr>
      </w:pPr>
      <w:r>
        <w:rPr>
          <w:b/>
          <w:bCs/>
        </w:rPr>
        <w:t xml:space="preserve">adler-nissen2016?</w:t>
      </w:r>
    </w:p>
    <w:p>
      <w:pPr>
        <w:pStyle w:val="Compact"/>
        <w:numPr>
          <w:ilvl w:val="0"/>
          <w:numId w:val="1037"/>
        </w:numPr>
      </w:pPr>
      <w:r>
        <w:t xml:space="preserve">Amandine Crespy</w:t>
      </w:r>
      <w:r>
        <w:t xml:space="preserve"> </w:t>
      </w:r>
      <w:r>
        <w:t xml:space="preserve">“Analysing European Discourses,”</w:t>
      </w:r>
      <w:r>
        <w:t xml:space="preserve"> </w:t>
      </w:r>
      <w:r>
        <w:t xml:space="preserve">in Research</w:t>
      </w:r>
      <w:r>
        <w:t xml:space="preserve"> </w:t>
      </w:r>
      <w:r>
        <w:t xml:space="preserve">Methods</w:t>
      </w:r>
      <w:r>
        <w:t xml:space="preserve"> </w:t>
      </w:r>
      <w:r>
        <w:t xml:space="preserve">in</w:t>
      </w:r>
      <w:r>
        <w:t xml:space="preserve"> </w:t>
      </w:r>
      <w:r>
        <w:t xml:space="preserve">European Union Studies</w:t>
      </w:r>
      <w:r>
        <w:t xml:space="preserve">, ed. Kennet Lynggaard, Ian Manners, and Karl Löfgren (London: Palgrave Macmillan UK, 2015), 102–20,</w:t>
      </w:r>
      <w:r>
        <w:t xml:space="preserve"> </w:t>
      </w:r>
      <w:hyperlink r:id="rId134">
        <w:r>
          <w:rPr>
            <w:rStyle w:val="Hyperlink"/>
          </w:rPr>
          <w:t xml:space="preserve">https://doi.org/10.1057/9781137316967_7</w:t>
        </w:r>
      </w:hyperlink>
      <w:r>
        <w:t xml:space="preserve">.</w:t>
      </w:r>
    </w:p>
    <w:p>
      <w:pPr>
        <w:pStyle w:val="Compact"/>
        <w:numPr>
          <w:ilvl w:val="0"/>
          <w:numId w:val="1037"/>
        </w:numPr>
      </w:pPr>
      <w:r>
        <w:t xml:space="preserve">Annica Kronsell and Ian Manners</w:t>
      </w:r>
      <w:r>
        <w:t xml:space="preserve"> </w:t>
      </w:r>
      <w:r>
        <w:t xml:space="preserve">“Single Policy Study: Three Variations in Design,”</w:t>
      </w:r>
      <w:r>
        <w:t xml:space="preserve"> </w:t>
      </w:r>
      <w:r>
        <w:t xml:space="preserve">in Research</w:t>
      </w:r>
      <w:r>
        <w:t xml:space="preserve"> </w:t>
      </w:r>
      <w:r>
        <w:t xml:space="preserve">Methods</w:t>
      </w:r>
      <w:r>
        <w:t xml:space="preserve"> </w:t>
      </w:r>
      <w:r>
        <w:t xml:space="preserve">in</w:t>
      </w:r>
      <w:r>
        <w:t xml:space="preserve"> </w:t>
      </w:r>
      <w:r>
        <w:t xml:space="preserve">European Union Studies</w:t>
      </w:r>
      <w:r>
        <w:t xml:space="preserve">, ed. Kennet Lynggaard, Ian Manners, and Karl Löfgren (London: Palgrave Macmillan UK, 2015), 86–101,</w:t>
      </w:r>
      <w:r>
        <w:t xml:space="preserve"> </w:t>
      </w:r>
      <w:hyperlink r:id="rId135">
        <w:r>
          <w:rPr>
            <w:rStyle w:val="Hyperlink"/>
          </w:rPr>
          <w:t xml:space="preserve">https://doi.org/10.1057/9781137316967_6</w:t>
        </w:r>
      </w:hyperlink>
      <w:r>
        <w:t xml:space="preserve">.</w:t>
      </w:r>
    </w:p>
    <w:bookmarkEnd w:id="136"/>
    <w:bookmarkStart w:id="142" w:name="section-4"/>
    <w:p>
      <w:pPr>
        <w:pStyle w:val="Heading3"/>
      </w:pPr>
      <w:r>
        <w:t xml:space="preserve">10.1.5 Classical and mainstream theories of European Integration</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37" name="Picture"/>
                  <a:graphic>
                    <a:graphicData uri="http://schemas.openxmlformats.org/drawingml/2006/picture">
                      <pic:pic>
                        <pic:nvPicPr>
                          <pic:cNvPr descr="/Applications/quarto/share/formats/docx/note.png" id="138"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1-2 Oct: Jigsaw</w:t>
      </w:r>
    </w:p>
    <w:p>
      <w:pPr>
        <w:pStyle w:val="Compact"/>
        <w:numPr>
          <w:ilvl w:val="0"/>
          <w:numId w:val="1038"/>
        </w:numPr>
      </w:pPr>
      <w:r>
        <w:t xml:space="preserve">Jonathan B. Slapin</w:t>
      </w:r>
      <w:r>
        <w:t xml:space="preserve"> </w:t>
      </w:r>
      <w:r>
        <w:t xml:space="preserve">“Bargaining Power at Europe’s Intergovernmental Conferences:</w:t>
      </w:r>
      <w:r>
        <w:t xml:space="preserve"> </w:t>
      </w:r>
      <w:r>
        <w:t xml:space="preserve">Testing</w:t>
      </w:r>
      <w:r>
        <w:t xml:space="preserve"> </w:t>
      </w:r>
      <w:r>
        <w:t xml:space="preserve">Institutional and Intergovernmental Theories”</w:t>
      </w:r>
      <w:r>
        <w:t xml:space="preserve"> </w:t>
      </w:r>
      <w:r>
        <w:rPr>
          <w:i/>
          <w:iCs/>
        </w:rPr>
        <w:t xml:space="preserve">International Organization</w:t>
      </w:r>
      <w:r>
        <w:t xml:space="preserve">, 62, no. 1 (January 2008): 131–62,</w:t>
      </w:r>
      <w:r>
        <w:t xml:space="preserve"> </w:t>
      </w:r>
      <w:hyperlink r:id="rId139">
        <w:r>
          <w:rPr>
            <w:rStyle w:val="Hyperlink"/>
          </w:rPr>
          <w:t xml:space="preserve">https://doi.org/10.1017/S0020818308080053</w:t>
        </w:r>
      </w:hyperlink>
      <w:r>
        <w:t xml:space="preserve">.</w:t>
      </w:r>
    </w:p>
    <w:p>
      <w:pPr>
        <w:pStyle w:val="Compact"/>
        <w:numPr>
          <w:ilvl w:val="0"/>
          <w:numId w:val="1038"/>
        </w:numPr>
      </w:pPr>
      <w:r>
        <w:t xml:space="preserve">Christine Reh</w:t>
      </w:r>
      <w:r>
        <w:t xml:space="preserve"> </w:t>
      </w:r>
      <w:r>
        <w:t xml:space="preserve">“Pre-Cooking the European Constitution?</w:t>
      </w:r>
      <w:r>
        <w:t xml:space="preserve"> </w:t>
      </w:r>
      <w:r>
        <w:t xml:space="preserve">The</w:t>
      </w:r>
      <w:r>
        <w:t xml:space="preserve"> </w:t>
      </w:r>
      <w:r>
        <w:t xml:space="preserve">Role of Government Representatives in</w:t>
      </w:r>
      <w:r>
        <w:t xml:space="preserve"> </w:t>
      </w:r>
      <w:r>
        <w:t xml:space="preserve">EU</w:t>
      </w:r>
      <w:r>
        <w:t xml:space="preserve"> </w:t>
      </w:r>
      <w:r>
        <w:t xml:space="preserve">Reform”</w:t>
      </w:r>
      <w:r>
        <w:t xml:space="preserve"> </w:t>
      </w:r>
      <w:r>
        <w:rPr>
          <w:i/>
          <w:iCs/>
        </w:rPr>
        <w:t xml:space="preserve">Journal of European Public Policy</w:t>
      </w:r>
      <w:r>
        <w:t xml:space="preserve">, 14, no. 8 (December 2007): 1186–1207,</w:t>
      </w:r>
      <w:r>
        <w:t xml:space="preserve"> </w:t>
      </w:r>
      <w:hyperlink r:id="rId140">
        <w:r>
          <w:rPr>
            <w:rStyle w:val="Hyperlink"/>
          </w:rPr>
          <w:t xml:space="preserve">https://doi.org/10.1080/13501760701656411</w:t>
        </w:r>
      </w:hyperlink>
      <w:r>
        <w:t xml:space="preserve">.</w:t>
      </w:r>
    </w:p>
    <w:p>
      <w:pPr>
        <w:pStyle w:val="Compact"/>
        <w:numPr>
          <w:ilvl w:val="0"/>
          <w:numId w:val="1038"/>
        </w:numPr>
      </w:pPr>
      <w:r>
        <w:t xml:space="preserve">Andrew Moravcsik and Kalypso Nicolaidis</w:t>
      </w:r>
      <w:r>
        <w:t xml:space="preserve"> </w:t>
      </w:r>
      <w:r>
        <w:t xml:space="preserve">“Explaining the Treaty of Amsterdam: Interests, Influence, Institutions”</w:t>
      </w:r>
      <w:r>
        <w:t xml:space="preserve"> </w:t>
      </w:r>
      <w:r>
        <w:rPr>
          <w:i/>
          <w:iCs/>
        </w:rPr>
        <w:t xml:space="preserve">Journal of Common Market Studies</w:t>
      </w:r>
      <w:r>
        <w:t xml:space="preserve">, 37, no. 1 (March 1999): 59–85,</w:t>
      </w:r>
      <w:r>
        <w:t xml:space="preserve"> </w:t>
      </w:r>
      <w:hyperlink r:id="rId141">
        <w:r>
          <w:rPr>
            <w:rStyle w:val="Hyperlink"/>
          </w:rPr>
          <w:t xml:space="preserve">https://doi.org/10.1111/1468-5965.00150</w:t>
        </w:r>
      </w:hyperlink>
      <w:r>
        <w:t xml:space="preserve">.</w:t>
      </w:r>
    </w:p>
    <w:p>
      <w:pPr>
        <w:pStyle w:val="FirstParagraph"/>
      </w:pPr>
      <w:r>
        <w:t xml:space="preserve">Supplemental reading suggestions:</w:t>
      </w:r>
    </w:p>
    <w:p>
      <w:pPr>
        <w:pStyle w:val="Compact"/>
        <w:numPr>
          <w:ilvl w:val="0"/>
          <w:numId w:val="1039"/>
        </w:numPr>
      </w:pPr>
      <w:r>
        <w:t xml:space="preserve">Liesbet Hooghe and Gary Marks</w:t>
      </w:r>
      <w:r>
        <w:t xml:space="preserve"> </w:t>
      </w:r>
      <w:r>
        <w:t xml:space="preserve">“The Neo-Functionalists Were (Almost) Right: Politicization and</w:t>
      </w:r>
      <w:r>
        <w:t xml:space="preserve"> </w:t>
      </w:r>
      <w:r>
        <w:t xml:space="preserve">European</w:t>
      </w:r>
      <w:r>
        <w:t xml:space="preserve"> </w:t>
      </w:r>
      <w:r>
        <w:t xml:space="preserve">Integration,”</w:t>
      </w:r>
      <w:r>
        <w:t xml:space="preserve"> </w:t>
      </w:r>
      <w:r>
        <w:t xml:space="preserve">in The diversity of democracy, ed. Colin Crouch and Wolfgang Streeck (Cheltenham, UK: Edward Elgar Publishing Ltd, 2006), 205–22.</w:t>
      </w:r>
    </w:p>
    <w:bookmarkEnd w:id="142"/>
    <w:bookmarkStart w:id="147" w:name="section-5"/>
    <w:p>
      <w:pPr>
        <w:pStyle w:val="Heading3"/>
      </w:pPr>
      <w:r>
        <w:t xml:space="preserve">10.1.6 EU institutions, policymaking processes after Lisbon</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43" name="Picture"/>
                  <a:graphic>
                    <a:graphicData uri="http://schemas.openxmlformats.org/drawingml/2006/picture">
                      <pic:pic>
                        <pic:nvPicPr>
                          <pic:cNvPr descr="/Applications/quarto/share/formats/docx/note.png" id="144"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Submit your close reading assignment before the seminar</w:t>
            </w:r>
          </w:p>
        </w:tc>
      </w:tr>
    </w:tbl>
    <w:p>
      <w:pPr>
        <w:pStyle w:val="BodyText"/>
      </w:pPr>
      <w:r>
        <w:t xml:space="preserve">8-9 Oct: Close reading</w:t>
      </w:r>
    </w:p>
    <w:p>
      <w:pPr>
        <w:pStyle w:val="Compact"/>
        <w:numPr>
          <w:ilvl w:val="0"/>
          <w:numId w:val="1040"/>
        </w:numPr>
      </w:pPr>
      <w:r>
        <w:t xml:space="preserve">Sergio Fabbrini and Uwe Puetter</w:t>
      </w:r>
      <w:r>
        <w:t xml:space="preserve"> </w:t>
      </w:r>
      <w:r>
        <w:t xml:space="preserve">“Integration Without Supranationalisation: Studying the Lead Roles of the</w:t>
      </w:r>
      <w:r>
        <w:t xml:space="preserve"> </w:t>
      </w:r>
      <w:r>
        <w:t xml:space="preserve">European Council</w:t>
      </w:r>
      <w:r>
        <w:t xml:space="preserve"> </w:t>
      </w:r>
      <w:r>
        <w:t xml:space="preserve">and the</w:t>
      </w:r>
      <w:r>
        <w:t xml:space="preserve"> </w:t>
      </w:r>
      <w:r>
        <w:t xml:space="preserve">Council</w:t>
      </w:r>
      <w:r>
        <w:t xml:space="preserve"> </w:t>
      </w:r>
      <w:r>
        <w:t xml:space="preserve">in Post-</w:t>
      </w:r>
      <w:r>
        <w:t xml:space="preserve">Lisbon EU</w:t>
      </w:r>
      <w:r>
        <w:t xml:space="preserve"> </w:t>
      </w:r>
      <w:r>
        <w:t xml:space="preserve">Politics”</w:t>
      </w:r>
      <w:r>
        <w:t xml:space="preserve"> </w:t>
      </w:r>
      <w:r>
        <w:rPr>
          <w:i/>
          <w:iCs/>
        </w:rPr>
        <w:t xml:space="preserve">Journal of European Integration</w:t>
      </w:r>
      <w:r>
        <w:t xml:space="preserve">, 38, no. 5 (July 28, 2016): 481–95,</w:t>
      </w:r>
      <w:r>
        <w:t xml:space="preserve"> </w:t>
      </w:r>
      <w:hyperlink r:id="rId145">
        <w:r>
          <w:rPr>
            <w:rStyle w:val="Hyperlink"/>
          </w:rPr>
          <w:t xml:space="preserve">https://doi.org/10.1080/07036337.2016.1178254</w:t>
        </w:r>
      </w:hyperlink>
      <w:r>
        <w:t xml:space="preserve">.</w:t>
      </w:r>
    </w:p>
    <w:p>
      <w:pPr>
        <w:pStyle w:val="FirstParagraph"/>
      </w:pPr>
      <w:r>
        <w:t xml:space="preserve">Supplemental reading suggestions:</w:t>
      </w:r>
    </w:p>
    <w:p>
      <w:pPr>
        <w:pStyle w:val="Compact"/>
        <w:numPr>
          <w:ilvl w:val="0"/>
          <w:numId w:val="1041"/>
        </w:numPr>
      </w:pPr>
      <w:r>
        <w:t xml:space="preserve">Liesbet Hooghe and Gary Marks</w:t>
      </w:r>
      <w:r>
        <w:t xml:space="preserve"> </w:t>
      </w:r>
      <w:r>
        <w:t xml:space="preserve">“Grand Theories of European Integration in the Twenty-First Century”</w:t>
      </w:r>
      <w:r>
        <w:t xml:space="preserve"> </w:t>
      </w:r>
      <w:r>
        <w:rPr>
          <w:i/>
          <w:iCs/>
        </w:rPr>
        <w:t xml:space="preserve">Journal of European Public Policy</w:t>
      </w:r>
      <w:r>
        <w:t xml:space="preserve">, 26, no. 8 (August 3, 2019): 1113–33,</w:t>
      </w:r>
      <w:r>
        <w:t xml:space="preserve"> </w:t>
      </w:r>
      <w:hyperlink r:id="rId146">
        <w:r>
          <w:rPr>
            <w:rStyle w:val="Hyperlink"/>
          </w:rPr>
          <w:t xml:space="preserve">https://doi.org/10.1080/13501763.2019.1569711</w:t>
        </w:r>
      </w:hyperlink>
      <w:r>
        <w:t xml:space="preserve">.</w:t>
      </w:r>
    </w:p>
    <w:p>
      <w:pPr>
        <w:pStyle w:val="Compact"/>
        <w:numPr>
          <w:ilvl w:val="0"/>
          <w:numId w:val="1041"/>
        </w:numPr>
      </w:pPr>
      <w:r>
        <w:t xml:space="preserve">pertinent chapters from</w:t>
      </w:r>
      <w:r>
        <w:t xml:space="preserve"> </w:t>
      </w:r>
      <w:r>
        <w:t xml:space="preserve">Wallace, Pollack, and Young</w:t>
      </w:r>
      <w:r>
        <w:t xml:space="preserve"> </w:t>
      </w:r>
      <w:r>
        <w:rPr>
          <w:i/>
          <w:iCs/>
        </w:rPr>
        <w:t xml:space="preserve">Policy-Making in the</w:t>
      </w:r>
      <w:r>
        <w:rPr>
          <w:i/>
          <w:iCs/>
        </w:rPr>
        <w:t xml:space="preserve"> </w:t>
      </w:r>
      <w:r>
        <w:rPr>
          <w:i/>
          <w:iCs/>
        </w:rPr>
        <w:t xml:space="preserve">European Union</w:t>
      </w:r>
      <w:r>
        <w:t xml:space="preserve">.</w:t>
      </w:r>
    </w:p>
    <w:bookmarkEnd w:id="147"/>
    <w:bookmarkStart w:id="153" w:name="section-6"/>
    <w:p>
      <w:pPr>
        <w:pStyle w:val="Heading3"/>
      </w:pPr>
      <w:r>
        <w:t xml:space="preserve">10.1.7 Critical approaches to EU integration</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48" name="Picture"/>
                  <a:graphic>
                    <a:graphicData uri="http://schemas.openxmlformats.org/drawingml/2006/picture">
                      <pic:pic>
                        <pic:nvPicPr>
                          <pic:cNvPr descr="/Applications/quarto/share/formats/docx/note.png" id="149"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15-16 Oct: Jigsaw</w:t>
      </w:r>
    </w:p>
    <w:p>
      <w:pPr>
        <w:pStyle w:val="Compact"/>
        <w:numPr>
          <w:ilvl w:val="0"/>
          <w:numId w:val="1042"/>
        </w:numPr>
      </w:pPr>
      <w:r>
        <w:t xml:space="preserve">Ian Manners and Richard Whitman</w:t>
      </w:r>
      <w:r>
        <w:t xml:space="preserve"> </w:t>
      </w:r>
      <w:r>
        <w:t xml:space="preserve">“Another Theory Is Possible: Dissident Voices in Theorising Europe”</w:t>
      </w:r>
      <w:r>
        <w:t xml:space="preserve"> </w:t>
      </w:r>
      <w:r>
        <w:rPr>
          <w:i/>
          <w:iCs/>
        </w:rPr>
        <w:t xml:space="preserve">Journal of Common Market Studies</w:t>
      </w:r>
      <w:r>
        <w:t xml:space="preserve">, 54, no. 1 (2016): 3–18,</w:t>
      </w:r>
      <w:r>
        <w:t xml:space="preserve"> </w:t>
      </w:r>
      <w:hyperlink r:id="rId150">
        <w:r>
          <w:rPr>
            <w:rStyle w:val="Hyperlink"/>
          </w:rPr>
          <w:t xml:space="preserve">https://doi.org/10.1111/jcms.12332</w:t>
        </w:r>
      </w:hyperlink>
      <w:r>
        <w:t xml:space="preserve">.</w:t>
      </w:r>
    </w:p>
    <w:p>
      <w:pPr>
        <w:pStyle w:val="Compact"/>
        <w:numPr>
          <w:ilvl w:val="0"/>
          <w:numId w:val="1042"/>
        </w:numPr>
      </w:pPr>
      <w:r>
        <w:t xml:space="preserve">Thomas Diez</w:t>
      </w:r>
      <w:r>
        <w:t xml:space="preserve"> </w:t>
      </w:r>
      <w:r>
        <w:t xml:space="preserve">“Introduction: Towards a Critical Theorising of</w:t>
      </w:r>
      <w:r>
        <w:t xml:space="preserve"> </w:t>
      </w:r>
      <w:r>
        <w:t xml:space="preserve">European</w:t>
      </w:r>
      <w:r>
        <w:t xml:space="preserve"> </w:t>
      </w:r>
      <w:r>
        <w:t xml:space="preserve">Integration,”</w:t>
      </w:r>
      <w:r>
        <w:t xml:space="preserve"> </w:t>
      </w:r>
      <w:r>
        <w:t xml:space="preserve">in The</w:t>
      </w:r>
      <w:r>
        <w:t xml:space="preserve"> </w:t>
      </w:r>
      <w:r>
        <w:t xml:space="preserve">Routledge Handbook</w:t>
      </w:r>
      <w:r>
        <w:t xml:space="preserve"> </w:t>
      </w:r>
      <w:r>
        <w:t xml:space="preserve">of</w:t>
      </w:r>
      <w:r>
        <w:t xml:space="preserve"> </w:t>
      </w:r>
      <w:r>
        <w:t xml:space="preserve">Critical European Studies</w:t>
      </w:r>
      <w:r>
        <w:t xml:space="preserve">, ed. Didier Bigo et al., 1st ed. (London: Routledge, 2020), 15–20,</w:t>
      </w:r>
      <w:r>
        <w:t xml:space="preserve"> </w:t>
      </w:r>
      <w:hyperlink r:id="rId151">
        <w:r>
          <w:rPr>
            <w:rStyle w:val="Hyperlink"/>
          </w:rPr>
          <w:t xml:space="preserve">https://doi.org/10.4324/9780429491306-102</w:t>
        </w:r>
      </w:hyperlink>
      <w:r>
        <w:t xml:space="preserve">.</w:t>
      </w:r>
    </w:p>
    <w:p>
      <w:pPr>
        <w:pStyle w:val="Compact"/>
        <w:numPr>
          <w:ilvl w:val="0"/>
          <w:numId w:val="1042"/>
        </w:numPr>
      </w:pPr>
      <w:r>
        <w:t xml:space="preserve">Maxine David et al.</w:t>
      </w:r>
      <w:r>
        <w:t xml:space="preserve"> </w:t>
      </w:r>
      <w:r>
        <w:t xml:space="preserve">“Disrupting and</w:t>
      </w:r>
      <w:r>
        <w:t xml:space="preserve"> </w:t>
      </w:r>
      <w:r>
        <w:t xml:space="preserve">Re-imagining European Studies</w:t>
      </w:r>
      <w:r>
        <w:t xml:space="preserve">: Towards a</w:t>
      </w:r>
      <w:r>
        <w:t xml:space="preserve"> </w:t>
      </w:r>
      <w:r>
        <w:t xml:space="preserve">More Diverse</w:t>
      </w:r>
      <w:r>
        <w:t xml:space="preserve"> </w:t>
      </w:r>
      <w:r>
        <w:t xml:space="preserve">and</w:t>
      </w:r>
      <w:r>
        <w:t xml:space="preserve"> </w:t>
      </w:r>
      <w:r>
        <w:t xml:space="preserve">Inclusive Discipline</w:t>
      </w:r>
      <w:r>
        <w:t xml:space="preserve">”</w:t>
      </w:r>
      <w:r>
        <w:t xml:space="preserve"> </w:t>
      </w:r>
      <w:r>
        <w:rPr>
          <w:i/>
          <w:iCs/>
        </w:rPr>
        <w:t xml:space="preserve">Journal of Contemporary European Research</w:t>
      </w:r>
      <w:r>
        <w:t xml:space="preserve">, 19, no. 2 (2023): 152–62,</w:t>
      </w:r>
      <w:r>
        <w:t xml:space="preserve"> </w:t>
      </w:r>
      <w:hyperlink r:id="rId152">
        <w:r>
          <w:rPr>
            <w:rStyle w:val="Hyperlink"/>
          </w:rPr>
          <w:t xml:space="preserve">https://doi.org/10.30950/jcer.v19i2.1294</w:t>
        </w:r>
      </w:hyperlink>
      <w:r>
        <w:t xml:space="preserve">.</w:t>
      </w:r>
    </w:p>
    <w:p>
      <w:pPr>
        <w:pStyle w:val="FirstParagraph"/>
      </w:pPr>
      <w:r>
        <w:t xml:space="preserve">Supplemental reading suggestions:</w:t>
      </w:r>
    </w:p>
    <w:p>
      <w:pPr>
        <w:pStyle w:val="Compact"/>
        <w:numPr>
          <w:ilvl w:val="0"/>
          <w:numId w:val="1043"/>
        </w:numPr>
      </w:pPr>
      <w:r>
        <w:t xml:space="preserve">chapters from</w:t>
      </w:r>
      <w:r>
        <w:t xml:space="preserve"> </w:t>
      </w:r>
      <w:r>
        <w:t xml:space="preserve">Bigo et al.</w:t>
      </w:r>
      <w:r>
        <w:t xml:space="preserve"> </w:t>
      </w:r>
      <w:r>
        <w:rPr>
          <w:i/>
          <w:iCs/>
        </w:rPr>
        <w:t xml:space="preserve">The</w:t>
      </w:r>
      <w:r>
        <w:rPr>
          <w:i/>
          <w:iCs/>
        </w:rPr>
        <w:t xml:space="preserve"> </w:t>
      </w:r>
      <w:r>
        <w:rPr>
          <w:i/>
          <w:iCs/>
        </w:rPr>
        <w:t xml:space="preserve">Routledge Handbook</w:t>
      </w:r>
      <w:r>
        <w:rPr>
          <w:i/>
          <w:iCs/>
        </w:rPr>
        <w:t xml:space="preserve"> </w:t>
      </w:r>
      <w:r>
        <w:rPr>
          <w:i/>
          <w:iCs/>
        </w:rPr>
        <w:t xml:space="preserve">of</w:t>
      </w:r>
      <w:r>
        <w:rPr>
          <w:i/>
          <w:iCs/>
        </w:rPr>
        <w:t xml:space="preserve"> </w:t>
      </w:r>
      <w:r>
        <w:rPr>
          <w:i/>
          <w:iCs/>
        </w:rPr>
        <w:t xml:space="preserve">Critical European Studies</w:t>
      </w:r>
      <w:r>
        <w:t xml:space="preserve">.</w:t>
      </w:r>
    </w:p>
    <w:bookmarkEnd w:id="153"/>
    <w:bookmarkStart w:id="156" w:name="section-7"/>
    <w:p>
      <w:pPr>
        <w:pStyle w:val="Heading3"/>
      </w:pPr>
      <w:r>
        <w:t xml:space="preserve">10.1.8 No lecture</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54" name="Picture"/>
                  <a:graphic>
                    <a:graphicData uri="http://schemas.openxmlformats.org/drawingml/2006/picture">
                      <pic:pic>
                        <pic:nvPicPr>
                          <pic:cNvPr descr="/Applications/quarto/share/formats/docx/note.png" id="155"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Submit your book review by Friday @ 17h</w:t>
            </w:r>
          </w:p>
        </w:tc>
      </w:tr>
    </w:tbl>
    <w:p>
      <w:pPr>
        <w:pStyle w:val="BodyText"/>
      </w:pPr>
      <w:r>
        <w:t xml:space="preserve">22-23 Oct: No seminar, book review</w:t>
      </w:r>
    </w:p>
    <w:bookmarkEnd w:id="156"/>
    <w:bookmarkStart w:id="159" w:name="section-8"/>
    <w:p>
      <w:pPr>
        <w:pStyle w:val="Heading3"/>
      </w:pPr>
      <w:r>
        <w:t xml:space="preserve">10.1.9 No lecture</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57" name="Picture"/>
                  <a:graphic>
                    <a:graphicData uri="http://schemas.openxmlformats.org/drawingml/2006/picture">
                      <pic:pic>
                        <pic:nvPicPr>
                          <pic:cNvPr descr="/Applications/quarto/share/formats/docx/note.png" id="158"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Submit your panel debate preparation assignment by Friday 17h</w:t>
            </w:r>
          </w:p>
        </w:tc>
      </w:tr>
    </w:tbl>
    <w:p>
      <w:pPr>
        <w:pStyle w:val="BodyText"/>
      </w:pPr>
      <w:r>
        <w:t xml:space="preserve">29-30 Oct: No seminar, panel debate preparation</w:t>
      </w:r>
    </w:p>
    <w:bookmarkEnd w:id="159"/>
    <w:bookmarkStart w:id="168" w:name="section-9"/>
    <w:p>
      <w:pPr>
        <w:pStyle w:val="Heading3"/>
      </w:pPr>
      <w:r>
        <w:t xml:space="preserve">10.1.10 Legal perspectives (panel debate)</w:t>
      </w:r>
    </w:p>
    <w:p>
      <w:pPr>
        <w:pStyle w:val="FirstParagraph"/>
      </w:pPr>
      <w:r>
        <w:t xml:space="preserve">Panel debate speakers: tbc</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60" name="Picture"/>
                  <a:graphic>
                    <a:graphicData uri="http://schemas.openxmlformats.org/drawingml/2006/picture">
                      <pic:pic>
                        <pic:nvPicPr>
                          <pic:cNvPr descr="/Applications/quarto/share/formats/docx/note.png" id="161"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5-6 Nov: Jigsaw</w:t>
      </w:r>
    </w:p>
    <w:p>
      <w:pPr>
        <w:pStyle w:val="BodyText"/>
      </w:pPr>
      <w:r>
        <w:t xml:space="preserve">Literature (to be confirmed):</w:t>
      </w:r>
    </w:p>
    <w:p>
      <w:pPr>
        <w:pStyle w:val="Compact"/>
        <w:numPr>
          <w:ilvl w:val="0"/>
          <w:numId w:val="1044"/>
        </w:numPr>
      </w:pPr>
      <w:r>
        <w:t xml:space="preserve">Nora Dörrenbächer</w:t>
      </w:r>
      <w:r>
        <w:t xml:space="preserve"> </w:t>
      </w:r>
      <w:r>
        <w:t xml:space="preserve">“Europe at the Frontline: Analysing Street-Level Motivations for the Use of European Union Migration Law”</w:t>
      </w:r>
      <w:r>
        <w:t xml:space="preserve"> </w:t>
      </w:r>
      <w:r>
        <w:rPr>
          <w:i/>
          <w:iCs/>
        </w:rPr>
        <w:t xml:space="preserve">Journal of European Public Policy</w:t>
      </w:r>
      <w:r>
        <w:t xml:space="preserve">, 24, no. 9 (September 24, 2017): 1328–47,</w:t>
      </w:r>
      <w:r>
        <w:t xml:space="preserve"> </w:t>
      </w:r>
      <w:hyperlink r:id="rId162">
        <w:r>
          <w:rPr>
            <w:rStyle w:val="Hyperlink"/>
          </w:rPr>
          <w:t xml:space="preserve">https://doi.org/10.1080/13501763.2017.1314535</w:t>
        </w:r>
      </w:hyperlink>
      <w:r>
        <w:t xml:space="preserve">.</w:t>
      </w:r>
    </w:p>
    <w:p>
      <w:pPr>
        <w:pStyle w:val="Compact"/>
        <w:numPr>
          <w:ilvl w:val="0"/>
          <w:numId w:val="1044"/>
        </w:numPr>
      </w:pPr>
      <w:r>
        <w:t xml:space="preserve">Stefan Salomon and Jorrit Rijpma</w:t>
      </w:r>
      <w:r>
        <w:t xml:space="preserve"> </w:t>
      </w:r>
      <w:r>
        <w:t xml:space="preserve">“A</w:t>
      </w:r>
      <w:r>
        <w:t xml:space="preserve"> </w:t>
      </w:r>
      <w:r>
        <w:t xml:space="preserve">Europe Without Internal Frontiers</w:t>
      </w:r>
      <w:r>
        <w:t xml:space="preserve">:</w:t>
      </w:r>
      <w:r>
        <w:t xml:space="preserve"> </w:t>
      </w:r>
      <w:r>
        <w:t xml:space="preserve">Challenging</w:t>
      </w:r>
      <w:r>
        <w:t xml:space="preserve"> </w:t>
      </w:r>
      <w:r>
        <w:t xml:space="preserve">the</w:t>
      </w:r>
      <w:r>
        <w:t xml:space="preserve"> </w:t>
      </w:r>
      <w:r>
        <w:t xml:space="preserve">Reintroduction</w:t>
      </w:r>
      <w:r>
        <w:t xml:space="preserve"> </w:t>
      </w:r>
      <w:r>
        <w:t xml:space="preserve">of</w:t>
      </w:r>
      <w:r>
        <w:t xml:space="preserve"> </w:t>
      </w:r>
      <w:r>
        <w:t xml:space="preserve">Border Controls</w:t>
      </w:r>
      <w:r>
        <w:t xml:space="preserve"> </w:t>
      </w:r>
      <w:r>
        <w:t xml:space="preserve">in the</w:t>
      </w:r>
      <w:r>
        <w:t xml:space="preserve"> </w:t>
      </w:r>
      <w:r>
        <w:t xml:space="preserve">Schengen Area</w:t>
      </w:r>
      <w:r>
        <w:t xml:space="preserve"> </w:t>
      </w:r>
      <w:r>
        <w:t xml:space="preserve">in the</w:t>
      </w:r>
      <w:r>
        <w:t xml:space="preserve"> </w:t>
      </w:r>
      <w:r>
        <w:t xml:space="preserve">Light</w:t>
      </w:r>
      <w:r>
        <w:t xml:space="preserve"> </w:t>
      </w:r>
      <w:r>
        <w:t xml:space="preserve">of</w:t>
      </w:r>
      <w:r>
        <w:t xml:space="preserve"> </w:t>
      </w:r>
      <w:r>
        <w:t xml:space="preserve">Union Citizenship</w:t>
      </w:r>
      <w:r>
        <w:t xml:space="preserve">”</w:t>
      </w:r>
      <w:r>
        <w:t xml:space="preserve"> </w:t>
      </w:r>
      <w:r>
        <w:rPr>
          <w:i/>
          <w:iCs/>
        </w:rPr>
        <w:t xml:space="preserve">German law journal</w:t>
      </w:r>
      <w:r>
        <w:t xml:space="preserve">, 24, no. 2 (2023): 281–309,</w:t>
      </w:r>
      <w:r>
        <w:t xml:space="preserve"> </w:t>
      </w:r>
      <w:hyperlink r:id="rId163">
        <w:r>
          <w:rPr>
            <w:rStyle w:val="Hyperlink"/>
          </w:rPr>
          <w:t xml:space="preserve">https://doi.org/10.1017/glj.2021.60</w:t>
        </w:r>
      </w:hyperlink>
      <w:r>
        <w:t xml:space="preserve">.</w:t>
      </w:r>
    </w:p>
    <w:p>
      <w:pPr>
        <w:pStyle w:val="Compact"/>
        <w:numPr>
          <w:ilvl w:val="0"/>
          <w:numId w:val="1044"/>
        </w:numPr>
      </w:pPr>
      <w:r>
        <w:t xml:space="preserve">Sofia Vasilopoulou and Liisa Talving</w:t>
      </w:r>
      <w:r>
        <w:t xml:space="preserve"> </w:t>
      </w:r>
      <w:r>
        <w:t xml:space="preserve">“Opportunity or Threat?</w:t>
      </w:r>
      <w:r>
        <w:t xml:space="preserve"> </w:t>
      </w:r>
      <w:r>
        <w:t xml:space="preserve">Public</w:t>
      </w:r>
      <w:r>
        <w:t xml:space="preserve"> </w:t>
      </w:r>
      <w:r>
        <w:t xml:space="preserve">Attitudes Towards</w:t>
      </w:r>
      <w:r>
        <w:t xml:space="preserve"> </w:t>
      </w:r>
      <w:r>
        <w:t xml:space="preserve">EU</w:t>
      </w:r>
      <w:r>
        <w:t xml:space="preserve"> </w:t>
      </w:r>
      <w:r>
        <w:t xml:space="preserve">Freedom of Movement”</w:t>
      </w:r>
      <w:r>
        <w:t xml:space="preserve"> </w:t>
      </w:r>
      <w:r>
        <w:rPr>
          <w:i/>
          <w:iCs/>
        </w:rPr>
        <w:t xml:space="preserve">Journal of European public policy</w:t>
      </w:r>
      <w:r>
        <w:t xml:space="preserve">, 26, no. 6 (2019): 805–23,</w:t>
      </w:r>
      <w:r>
        <w:t xml:space="preserve"> </w:t>
      </w:r>
      <w:hyperlink r:id="rId164">
        <w:r>
          <w:rPr>
            <w:rStyle w:val="Hyperlink"/>
          </w:rPr>
          <w:t xml:space="preserve">https://doi.org/10.1080/13501763.2018.1497075</w:t>
        </w:r>
      </w:hyperlink>
      <w:r>
        <w:t xml:space="preserve">.</w:t>
      </w:r>
    </w:p>
    <w:p>
      <w:pPr>
        <w:pStyle w:val="FirstParagraph"/>
      </w:pPr>
      <w:r>
        <w:t xml:space="preserve">Supplemental reading suggestions:</w:t>
      </w:r>
    </w:p>
    <w:p>
      <w:pPr>
        <w:pStyle w:val="Compact"/>
        <w:numPr>
          <w:ilvl w:val="0"/>
          <w:numId w:val="1045"/>
        </w:numPr>
      </w:pPr>
      <w:r>
        <w:t xml:space="preserve">Marija Bartl, Pola Cebulak, and Jessica C. Lawrence</w:t>
      </w:r>
      <w:r>
        <w:t xml:space="preserve"> </w:t>
      </w:r>
      <w:r>
        <w:t xml:space="preserve">“Introduction to</w:t>
      </w:r>
      <w:r>
        <w:t xml:space="preserve"> </w:t>
      </w:r>
      <w:r>
        <w:t xml:space="preserve">The Politics</w:t>
      </w:r>
      <w:r>
        <w:t xml:space="preserve"> </w:t>
      </w:r>
      <w:r>
        <w:t xml:space="preserve">of</w:t>
      </w:r>
      <w:r>
        <w:t xml:space="preserve"> </w:t>
      </w:r>
      <w:r>
        <w:t xml:space="preserve">European Legal Research</w:t>
      </w:r>
      <w:r>
        <w:t xml:space="preserve">,”</w:t>
      </w:r>
      <w:r>
        <w:t xml:space="preserve"> </w:t>
      </w:r>
      <w:r>
        <w:t xml:space="preserve">in The</w:t>
      </w:r>
      <w:r>
        <w:t xml:space="preserve"> </w:t>
      </w:r>
      <w:r>
        <w:t xml:space="preserve">Politics</w:t>
      </w:r>
      <w:r>
        <w:t xml:space="preserve"> </w:t>
      </w:r>
      <w:r>
        <w:t xml:space="preserve">of</w:t>
      </w:r>
      <w:r>
        <w:t xml:space="preserve"> </w:t>
      </w:r>
      <w:r>
        <w:t xml:space="preserve">European Legal Research</w:t>
      </w:r>
      <w:r>
        <w:t xml:space="preserve"> </w:t>
      </w:r>
      <w:r>
        <w:t xml:space="preserve">:</w:t>
      </w:r>
      <w:r>
        <w:t xml:space="preserve"> </w:t>
      </w:r>
      <w:r>
        <w:t xml:space="preserve">Behind</w:t>
      </w:r>
      <w:r>
        <w:t xml:space="preserve"> </w:t>
      </w:r>
      <w:r>
        <w:t xml:space="preserve">the</w:t>
      </w:r>
      <w:r>
        <w:t xml:space="preserve"> </w:t>
      </w:r>
      <w:r>
        <w:t xml:space="preserve">Method</w:t>
      </w:r>
      <w:r>
        <w:t xml:space="preserve">, ed. Jessica C. Lawrence and Marija Bartl (London, 2022), 1–13,</w:t>
      </w:r>
      <w:r>
        <w:t xml:space="preserve"> </w:t>
      </w:r>
      <w:hyperlink r:id="rId165">
        <w:r>
          <w:rPr>
            <w:rStyle w:val="Hyperlink"/>
          </w:rPr>
          <w:t xml:space="preserve">https://www-elgaronline-com.proxy.uba.uva.nl/edcollchap/edcoll/9781802201185/9781802201185.00006.xml</w:t>
        </w:r>
      </w:hyperlink>
      <w:r>
        <w:t xml:space="preserve">.</w:t>
      </w:r>
    </w:p>
    <w:p>
      <w:pPr>
        <w:pStyle w:val="Compact"/>
        <w:numPr>
          <w:ilvl w:val="0"/>
          <w:numId w:val="1045"/>
        </w:numPr>
      </w:pPr>
      <w:r>
        <w:t xml:space="preserve">Antoine Vauchez</w:t>
      </w:r>
      <w:r>
        <w:t xml:space="preserve"> </w:t>
      </w:r>
      <w:r>
        <w:rPr>
          <w:i/>
          <w:iCs/>
        </w:rPr>
        <w:t xml:space="preserve">Brokering Europe: Euro-Lawyers and the Making of a Transnational Polity</w:t>
      </w:r>
      <w:r>
        <w:t xml:space="preserve"> </w:t>
      </w:r>
      <w:r>
        <w:t xml:space="preserve">(Cambridge: Cambridge University Press, 2015),</w:t>
      </w:r>
      <w:r>
        <w:t xml:space="preserve"> </w:t>
      </w:r>
      <w:hyperlink r:id="rId166">
        <w:r>
          <w:rPr>
            <w:rStyle w:val="Hyperlink"/>
          </w:rPr>
          <w:t xml:space="preserve">https://doi.org/10.1017/CBO9781107326323</w:t>
        </w:r>
      </w:hyperlink>
      <w:r>
        <w:t xml:space="preserve">.</w:t>
      </w:r>
    </w:p>
    <w:p>
      <w:pPr>
        <w:pStyle w:val="Compact"/>
        <w:numPr>
          <w:ilvl w:val="0"/>
          <w:numId w:val="1045"/>
        </w:numPr>
      </w:pPr>
      <w:r>
        <w:t xml:space="preserve">William Phelan</w:t>
      </w:r>
      <w:r>
        <w:t xml:space="preserve"> </w:t>
      </w:r>
      <w:r>
        <w:t xml:space="preserve">“European</w:t>
      </w:r>
      <w:r>
        <w:t xml:space="preserve"> </w:t>
      </w:r>
      <w:r>
        <w:t xml:space="preserve">Legal Integration</w:t>
      </w:r>
      <w:r>
        <w:t xml:space="preserve">:</w:t>
      </w:r>
      <w:r>
        <w:t xml:space="preserve"> </w:t>
      </w:r>
      <w:r>
        <w:t xml:space="preserve">Towards</w:t>
      </w:r>
      <w:r>
        <w:t xml:space="preserve"> </w:t>
      </w:r>
      <w:r>
        <w:t xml:space="preserve">a</w:t>
      </w:r>
      <w:r>
        <w:t xml:space="preserve"> </w:t>
      </w:r>
      <w:r>
        <w:t xml:space="preserve">More Liberal Intergovernmentalist Approach</w:t>
      </w:r>
      <w:r>
        <w:t xml:space="preserve">”</w:t>
      </w:r>
      <w:r>
        <w:t xml:space="preserve"> </w:t>
      </w:r>
      <w:r>
        <w:rPr>
          <w:i/>
          <w:iCs/>
        </w:rPr>
        <w:t xml:space="preserve">Journal of common market studies</w:t>
      </w:r>
      <w:r>
        <w:t xml:space="preserve">, 56, no. 7 (2018): 1562–77,</w:t>
      </w:r>
      <w:r>
        <w:t xml:space="preserve"> </w:t>
      </w:r>
      <w:hyperlink r:id="rId167">
        <w:r>
          <w:rPr>
            <w:rStyle w:val="Hyperlink"/>
          </w:rPr>
          <w:t xml:space="preserve">https://doi.org/10.1111/jcms.12782</w:t>
        </w:r>
      </w:hyperlink>
      <w:r>
        <w:t xml:space="preserve">.</w:t>
      </w:r>
    </w:p>
    <w:p>
      <w:pPr>
        <w:pStyle w:val="Compact"/>
        <w:numPr>
          <w:ilvl w:val="0"/>
          <w:numId w:val="1045"/>
        </w:numPr>
      </w:pPr>
      <w:r>
        <w:t xml:space="preserve">other relevant chapters from</w:t>
      </w:r>
      <w:r>
        <w:t xml:space="preserve"> </w:t>
      </w:r>
      <w:r>
        <w:t xml:space="preserve">Jessica C. Lawrence and Marija Bartl, eds.</w:t>
      </w:r>
      <w:r>
        <w:t xml:space="preserve"> </w:t>
      </w:r>
      <w:r>
        <w:rPr>
          <w:i/>
          <w:iCs/>
        </w:rPr>
        <w:t xml:space="preserve">The Politics of</w:t>
      </w:r>
      <w:r>
        <w:rPr>
          <w:i/>
          <w:iCs/>
        </w:rPr>
        <w:t xml:space="preserve"> </w:t>
      </w:r>
      <w:r>
        <w:rPr>
          <w:i/>
          <w:iCs/>
        </w:rPr>
        <w:t xml:space="preserve">European</w:t>
      </w:r>
      <w:r>
        <w:rPr>
          <w:i/>
          <w:iCs/>
        </w:rPr>
        <w:t xml:space="preserve"> </w:t>
      </w:r>
      <w:r>
        <w:rPr>
          <w:i/>
          <w:iCs/>
        </w:rPr>
        <w:t xml:space="preserve">Legal Research : Behind the Method</w:t>
      </w:r>
      <w:r>
        <w:t xml:space="preserve">, Elgar Studies in Legal Research Methods (London: Edward Elgar Publishing, 2022).</w:t>
      </w:r>
    </w:p>
    <w:bookmarkEnd w:id="168"/>
    <w:bookmarkStart w:id="181" w:name="section-10"/>
    <w:p>
      <w:pPr>
        <w:pStyle w:val="Heading3"/>
      </w:pPr>
      <w:r>
        <w:t xml:space="preserve">10.1.11 Economic perspectives (panel debate)</w:t>
      </w:r>
    </w:p>
    <w:p>
      <w:pPr>
        <w:pStyle w:val="FirstParagraph"/>
      </w:pPr>
      <w:r>
        <w:rPr>
          <w:b/>
          <w:bCs/>
        </w:rPr>
        <w:t xml:space="preserve">Don’t forget the change of date and time for our panel debate (13 November 17-19h in PCH 1.04)!</w:t>
      </w:r>
    </w:p>
    <w:p>
      <w:pPr>
        <w:pStyle w:val="BodyText"/>
      </w:pPr>
      <w:r>
        <w:t xml:space="preserve">Panel debate speakers: Clément Fontain</w:t>
      </w:r>
      <w:r>
        <w:t xml:space="preserve"> </w:t>
      </w:r>
      <w:hyperlink r:id="rId169">
        <w:r>
          <w:rPr>
            <w:rStyle w:val="Hyperlink"/>
          </w:rPr>
          <w:t xml:space="preserve">(www)</w:t>
        </w:r>
      </w:hyperlink>
      <w:r>
        <w:t xml:space="preserve">, Jens van ’t Klooster (tbc)</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70" name="Picture"/>
                  <a:graphic>
                    <a:graphicData uri="http://schemas.openxmlformats.org/drawingml/2006/picture">
                      <pic:pic>
                        <pic:nvPicPr>
                          <pic:cNvPr descr="/Applications/quarto/share/formats/docx/note.png" id="171"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13 Nov: Jigsaw</w:t>
      </w:r>
    </w:p>
    <w:p>
      <w:pPr>
        <w:pStyle w:val="BodyText"/>
      </w:pPr>
      <w:r>
        <w:t xml:space="preserve">Literature (to be confirmed):</w:t>
      </w:r>
    </w:p>
    <w:p>
      <w:pPr>
        <w:pStyle w:val="Compact"/>
        <w:numPr>
          <w:ilvl w:val="0"/>
          <w:numId w:val="1046"/>
        </w:numPr>
      </w:pPr>
      <w:r>
        <w:t xml:space="preserve">Deirdre Curtin</w:t>
      </w:r>
      <w:r>
        <w:t xml:space="preserve"> </w:t>
      </w:r>
      <w:r>
        <w:t xml:space="preserve">“’</w:t>
      </w:r>
      <w:r>
        <w:t xml:space="preserve">Accountable</w:t>
      </w:r>
      <w:r>
        <w:t xml:space="preserve"> </w:t>
      </w:r>
      <w:r>
        <w:t xml:space="preserve">Independence’ of the</w:t>
      </w:r>
      <w:r>
        <w:t xml:space="preserve"> </w:t>
      </w:r>
      <w:r>
        <w:t xml:space="preserve">European</w:t>
      </w:r>
      <w:r>
        <w:t xml:space="preserve"> </w:t>
      </w:r>
      <w:r>
        <w:t xml:space="preserve">Central Bank:</w:t>
      </w:r>
      <w:r>
        <w:t xml:space="preserve"> </w:t>
      </w:r>
      <w:r>
        <w:t xml:space="preserve">Seeing</w:t>
      </w:r>
      <w:r>
        <w:t xml:space="preserve"> </w:t>
      </w:r>
      <w:r>
        <w:t xml:space="preserve">the Logics of Transparency”</w:t>
      </w:r>
      <w:r>
        <w:t xml:space="preserve"> </w:t>
      </w:r>
      <w:r>
        <w:rPr>
          <w:i/>
          <w:iCs/>
        </w:rPr>
        <w:t xml:space="preserve">European law journal : review of European law in context</w:t>
      </w:r>
      <w:r>
        <w:t xml:space="preserve">, 23, no. 1–2 (2017): 28–44,</w:t>
      </w:r>
      <w:r>
        <w:t xml:space="preserve"> </w:t>
      </w:r>
      <w:hyperlink r:id="rId172">
        <w:r>
          <w:rPr>
            <w:rStyle w:val="Hyperlink"/>
          </w:rPr>
          <w:t xml:space="preserve">https://doi.org/10.1111/eulj.12211</w:t>
        </w:r>
      </w:hyperlink>
      <w:r>
        <w:t xml:space="preserve">.</w:t>
      </w:r>
    </w:p>
    <w:p>
      <w:pPr>
        <w:pStyle w:val="Compact"/>
        <w:numPr>
          <w:ilvl w:val="0"/>
          <w:numId w:val="1046"/>
        </w:numPr>
      </w:pPr>
      <w:r>
        <w:t xml:space="preserve">Vivien A. Schmidt</w:t>
      </w:r>
      <w:r>
        <w:t xml:space="preserve"> </w:t>
      </w:r>
      <w:r>
        <w:t xml:space="preserve">“Reinterpreting the Rules</w:t>
      </w:r>
      <w:r>
        <w:t xml:space="preserve"> </w:t>
      </w:r>
      <w:r>
        <w:t xml:space="preserve">‘by Stealth’</w:t>
      </w:r>
      <w:r>
        <w:t xml:space="preserve"> </w:t>
      </w:r>
      <w:r>
        <w:t xml:space="preserve">in Times of Crisis: A Discursive Institutionalist Analysis of the</w:t>
      </w:r>
      <w:r>
        <w:t xml:space="preserve"> </w:t>
      </w:r>
      <w:r>
        <w:t xml:space="preserve">European Central Bank</w:t>
      </w:r>
      <w:r>
        <w:t xml:space="preserve"> </w:t>
      </w:r>
      <w:r>
        <w:t xml:space="preserve">and the</w:t>
      </w:r>
      <w:r>
        <w:t xml:space="preserve"> </w:t>
      </w:r>
      <w:r>
        <w:t xml:space="preserve">European Commission</w:t>
      </w:r>
      <w:r>
        <w:t xml:space="preserve">”</w:t>
      </w:r>
      <w:r>
        <w:t xml:space="preserve"> </w:t>
      </w:r>
      <w:r>
        <w:rPr>
          <w:i/>
          <w:iCs/>
        </w:rPr>
        <w:t xml:space="preserve">West European Politics</w:t>
      </w:r>
      <w:r>
        <w:t xml:space="preserve">, 39, no. 5 (September 2, 2016): 1032–52,</w:t>
      </w:r>
      <w:r>
        <w:t xml:space="preserve"> </w:t>
      </w:r>
      <w:hyperlink r:id="rId173">
        <w:r>
          <w:rPr>
            <w:rStyle w:val="Hyperlink"/>
          </w:rPr>
          <w:t xml:space="preserve">https://doi.org/10.1080/01402382.2016.1186389</w:t>
        </w:r>
      </w:hyperlink>
      <w:r>
        <w:t xml:space="preserve">.</w:t>
      </w:r>
    </w:p>
    <w:p>
      <w:pPr>
        <w:pStyle w:val="Compact"/>
        <w:numPr>
          <w:ilvl w:val="0"/>
          <w:numId w:val="1046"/>
        </w:numPr>
      </w:pPr>
      <w:r>
        <w:t xml:space="preserve">Seraina Grünewald and Jens Van ’t Klooster</w:t>
      </w:r>
      <w:r>
        <w:t xml:space="preserve"> </w:t>
      </w:r>
      <w:r>
        <w:t xml:space="preserve">“New Strategy, New Accountability?</w:t>
      </w:r>
      <w:r>
        <w:t xml:space="preserve"> </w:t>
      </w:r>
      <w:r>
        <w:t xml:space="preserve">The European Central Bank</w:t>
      </w:r>
      <w:r>
        <w:t xml:space="preserve"> </w:t>
      </w:r>
      <w:r>
        <w:t xml:space="preserve">and the</w:t>
      </w:r>
      <w:r>
        <w:t xml:space="preserve"> </w:t>
      </w:r>
      <w:r>
        <w:t xml:space="preserve">European Parliament</w:t>
      </w:r>
      <w:r>
        <w:t xml:space="preserve"> </w:t>
      </w:r>
      <w:r>
        <w:t xml:space="preserve">After the Strategy Review”</w:t>
      </w:r>
      <w:r>
        <w:t xml:space="preserve"> </w:t>
      </w:r>
      <w:r>
        <w:rPr>
          <w:i/>
          <w:iCs/>
        </w:rPr>
        <w:t xml:space="preserve">Common Market Law Review</w:t>
      </w:r>
      <w:r>
        <w:t xml:space="preserve">, 60, no. 4 (August 1, 2023): 959–98,</w:t>
      </w:r>
      <w:r>
        <w:t xml:space="preserve"> </w:t>
      </w:r>
      <w:hyperlink r:id="rId174">
        <w:r>
          <w:rPr>
            <w:rStyle w:val="Hyperlink"/>
          </w:rPr>
          <w:t xml:space="preserve">https://kluwerlawonline.com/api/Product/CitationPDFURL?file=Journals\COLA\COLA2023071.pdf</w:t>
        </w:r>
      </w:hyperlink>
      <w:r>
        <w:t xml:space="preserve">.</w:t>
      </w:r>
    </w:p>
    <w:p>
      <w:pPr>
        <w:pStyle w:val="FirstParagraph"/>
      </w:pPr>
      <w:r>
        <w:t xml:space="preserve">Supplemental reading suggestions:</w:t>
      </w:r>
    </w:p>
    <w:p>
      <w:pPr>
        <w:numPr>
          <w:ilvl w:val="0"/>
          <w:numId w:val="1047"/>
        </w:numPr>
      </w:pPr>
      <w:r>
        <w:rPr>
          <w:b/>
          <w:bCs/>
        </w:rPr>
        <w:t xml:space="preserve">rosamond2002a?</w:t>
      </w:r>
    </w:p>
    <w:p>
      <w:pPr>
        <w:numPr>
          <w:ilvl w:val="0"/>
          <w:numId w:val="1047"/>
        </w:numPr>
      </w:pPr>
      <w:r>
        <w:t xml:space="preserve">Amandine Crespy, Tiago Moreira Ramalho, and Vivien Schmidt</w:t>
      </w:r>
      <w:r>
        <w:t xml:space="preserve"> </w:t>
      </w:r>
      <w:r>
        <w:t xml:space="preserve">“Beyond</w:t>
      </w:r>
      <w:r>
        <w:t xml:space="preserve"> </w:t>
      </w:r>
      <w:r>
        <w:t xml:space="preserve">‘Responsibility Vs. Responsiveness’</w:t>
      </w:r>
      <w:r>
        <w:t xml:space="preserve">: Reconfigurations of</w:t>
      </w:r>
      <w:r>
        <w:t xml:space="preserve"> </w:t>
      </w:r>
      <w:r>
        <w:t xml:space="preserve">EU</w:t>
      </w:r>
      <w:r>
        <w:t xml:space="preserve"> </w:t>
      </w:r>
      <w:r>
        <w:t xml:space="preserve">Economic Governance in Response to Crises”</w:t>
      </w:r>
      <w:r>
        <w:t xml:space="preserve"> </w:t>
      </w:r>
      <w:r>
        <w:rPr>
          <w:i/>
          <w:iCs/>
        </w:rPr>
        <w:t xml:space="preserve">Journal of European Public Policy</w:t>
      </w:r>
      <w:r>
        <w:t xml:space="preserve">, 31, no. 4 (April 2, 2024): 925–49,</w:t>
      </w:r>
      <w:r>
        <w:t xml:space="preserve"> </w:t>
      </w:r>
      <w:hyperlink r:id="rId175">
        <w:r>
          <w:rPr>
            <w:rStyle w:val="Hyperlink"/>
          </w:rPr>
          <w:t xml:space="preserve">https://doi.org/10.1080/13501763.2024.2316286</w:t>
        </w:r>
      </w:hyperlink>
      <w:r>
        <w:t xml:space="preserve">.</w:t>
      </w:r>
    </w:p>
    <w:p>
      <w:pPr>
        <w:numPr>
          <w:ilvl w:val="0"/>
          <w:numId w:val="1047"/>
        </w:numPr>
      </w:pPr>
      <w:r>
        <w:t xml:space="preserve">R. Daniel Kelemen and Kathleen R. McNamara</w:t>
      </w:r>
      <w:r>
        <w:t xml:space="preserve"> </w:t>
      </w:r>
      <w:r>
        <w:t xml:space="preserve">“State-Building and the</w:t>
      </w:r>
      <w:r>
        <w:t xml:space="preserve"> </w:t>
      </w:r>
      <w:r>
        <w:t xml:space="preserve">European Union</w:t>
      </w:r>
      <w:r>
        <w:t xml:space="preserve">:</w:t>
      </w:r>
      <w:r>
        <w:t xml:space="preserve"> </w:t>
      </w:r>
      <w:r>
        <w:t xml:space="preserve">Markets</w:t>
      </w:r>
      <w:r>
        <w:t xml:space="preserve">,</w:t>
      </w:r>
      <w:r>
        <w:t xml:space="preserve"> </w:t>
      </w:r>
      <w:r>
        <w:t xml:space="preserve">War</w:t>
      </w:r>
      <w:r>
        <w:t xml:space="preserve">, and</w:t>
      </w:r>
      <w:r>
        <w:t xml:space="preserve"> </w:t>
      </w:r>
      <w:r>
        <w:t xml:space="preserve">Europe</w:t>
      </w:r>
      <w:r>
        <w:t xml:space="preserve">’s</w:t>
      </w:r>
      <w:r>
        <w:t xml:space="preserve"> </w:t>
      </w:r>
      <w:r>
        <w:t xml:space="preserve">Uneven Political Development</w:t>
      </w:r>
      <w:r>
        <w:t xml:space="preserve">”</w:t>
      </w:r>
      <w:r>
        <w:t xml:space="preserve"> </w:t>
      </w:r>
      <w:r>
        <w:rPr>
          <w:i/>
          <w:iCs/>
        </w:rPr>
        <w:t xml:space="preserve">Comparative political studies</w:t>
      </w:r>
      <w:r>
        <w:t xml:space="preserve">, 55, no. 6 (2022): 963–91,</w:t>
      </w:r>
      <w:r>
        <w:t xml:space="preserve"> </w:t>
      </w:r>
      <w:hyperlink r:id="rId176">
        <w:r>
          <w:rPr>
            <w:rStyle w:val="Hyperlink"/>
          </w:rPr>
          <w:t xml:space="preserve">https://doi.org/10.1177/00104140211047393</w:t>
        </w:r>
      </w:hyperlink>
      <w:r>
        <w:t xml:space="preserve">.</w:t>
      </w:r>
    </w:p>
    <w:p>
      <w:pPr>
        <w:numPr>
          <w:ilvl w:val="0"/>
          <w:numId w:val="1047"/>
        </w:numPr>
      </w:pPr>
      <w:r>
        <w:t xml:space="preserve">Christopher J Bickerton</w:t>
      </w:r>
      <w:r>
        <w:t xml:space="preserve"> </w:t>
      </w:r>
      <w:r>
        <w:t xml:space="preserve">“European Economic Integration and State Transformation,”</w:t>
      </w:r>
      <w:r>
        <w:t xml:space="preserve"> </w:t>
      </w:r>
      <w:r>
        <w:t xml:space="preserve">in European</w:t>
      </w:r>
      <w:r>
        <w:t xml:space="preserve"> </w:t>
      </w:r>
      <w:r>
        <w:t xml:space="preserve">Integration</w:t>
      </w:r>
      <w:r>
        <w:t xml:space="preserve"> </w:t>
      </w:r>
      <w:r>
        <w:t xml:space="preserve">(Oxford University Press, 2012), 113–50,</w:t>
      </w:r>
      <w:r>
        <w:t xml:space="preserve"> </w:t>
      </w:r>
      <w:hyperlink r:id="rId177">
        <w:r>
          <w:rPr>
            <w:rStyle w:val="Hyperlink"/>
          </w:rPr>
          <w:t xml:space="preserve">http://www.oxfordscholarship.com/view/10.1093/acprof:oso/9780199606252.001.0001/acprof-9780199606252-chapter-5</w:t>
        </w:r>
      </w:hyperlink>
      <w:r>
        <w:t xml:space="preserve">.</w:t>
      </w:r>
    </w:p>
    <w:p>
      <w:pPr>
        <w:numPr>
          <w:ilvl w:val="0"/>
          <w:numId w:val="1047"/>
        </w:numPr>
      </w:pPr>
      <w:r>
        <w:t xml:space="preserve">Arne Niemann and Demosthenes Ioannou</w:t>
      </w:r>
      <w:r>
        <w:t xml:space="preserve"> </w:t>
      </w:r>
      <w:r>
        <w:t xml:space="preserve">“European Economic Integration in Times of Crisis: A Case of Neofunctionalism?”</w:t>
      </w:r>
      <w:r>
        <w:t xml:space="preserve"> </w:t>
      </w:r>
      <w:r>
        <w:rPr>
          <w:i/>
          <w:iCs/>
        </w:rPr>
        <w:t xml:space="preserve">Journal of European Public Policy</w:t>
      </w:r>
      <w:r>
        <w:t xml:space="preserve">, 22, no. 2 (February 2015): 196–218,</w:t>
      </w:r>
      <w:r>
        <w:t xml:space="preserve"> </w:t>
      </w:r>
      <w:hyperlink r:id="rId178">
        <w:r>
          <w:rPr>
            <w:rStyle w:val="Hyperlink"/>
          </w:rPr>
          <w:t xml:space="preserve">https://doi.org/10.1080/13501763.2014.994021</w:t>
        </w:r>
      </w:hyperlink>
      <w:r>
        <w:t xml:space="preserve">.</w:t>
      </w:r>
    </w:p>
    <w:p>
      <w:pPr>
        <w:numPr>
          <w:ilvl w:val="0"/>
          <w:numId w:val="1047"/>
        </w:numPr>
      </w:pPr>
      <w:r>
        <w:t xml:space="preserve">Bastiaan van Apeldoorn, Jan Drahokoupil, and Laura Horn</w:t>
      </w:r>
      <w:r>
        <w:t xml:space="preserve"> </w:t>
      </w:r>
      <w:r>
        <w:t xml:space="preserve">“Introduction:</w:t>
      </w:r>
      <w:r>
        <w:t xml:space="preserve"> </w:t>
      </w:r>
      <w:r>
        <w:t xml:space="preserve">Towards</w:t>
      </w:r>
      <w:r>
        <w:t xml:space="preserve"> </w:t>
      </w:r>
      <w:r>
        <w:t xml:space="preserve">a Critical Political Economy of</w:t>
      </w:r>
      <w:r>
        <w:t xml:space="preserve"> </w:t>
      </w:r>
      <w:r>
        <w:t xml:space="preserve">European</w:t>
      </w:r>
      <w:r>
        <w:t xml:space="preserve"> </w:t>
      </w:r>
      <w:r>
        <w:t xml:space="preserve">Governance,”</w:t>
      </w:r>
      <w:r>
        <w:t xml:space="preserve"> </w:t>
      </w:r>
      <w:r>
        <w:t xml:space="preserve">in Contradictions and limits of neoliberal european governance :</w:t>
      </w:r>
      <w:r>
        <w:t xml:space="preserve"> </w:t>
      </w:r>
      <w:r>
        <w:t xml:space="preserve">From</w:t>
      </w:r>
      <w:r>
        <w:t xml:space="preserve"> </w:t>
      </w:r>
      <w:r>
        <w:t xml:space="preserve">lisbon to lisbon, ed. Bastiaan van Apeldoorn, Jan Drahokoupil, and Laura Horn (Basingstoke: Palgrave Macmillan, 2009), 1–20,</w:t>
      </w:r>
      <w:r>
        <w:t xml:space="preserve"> </w:t>
      </w:r>
      <w:hyperlink r:id="rId179">
        <w:r>
          <w:rPr>
            <w:rStyle w:val="Hyperlink"/>
          </w:rPr>
          <w:t xml:space="preserve">http://lccn.loc.gov/2008030652</w:t>
        </w:r>
      </w:hyperlink>
      <w:r>
        <w:t xml:space="preserve">.</w:t>
      </w:r>
    </w:p>
    <w:p>
      <w:pPr>
        <w:numPr>
          <w:ilvl w:val="0"/>
          <w:numId w:val="1047"/>
        </w:numPr>
      </w:pPr>
      <w:r>
        <w:t xml:space="preserve">Sabine Saurugger and Clement Fontan</w:t>
      </w:r>
      <w:r>
        <w:t xml:space="preserve"> </w:t>
      </w:r>
      <w:r>
        <w:t xml:space="preserve">“The Judicialisation of</w:t>
      </w:r>
      <w:r>
        <w:t xml:space="preserve"> </w:t>
      </w:r>
      <w:r>
        <w:t xml:space="preserve">EMU</w:t>
      </w:r>
      <w:r>
        <w:t xml:space="preserve"> </w:t>
      </w:r>
      <w:r>
        <w:t xml:space="preserve">Politics:</w:t>
      </w:r>
      <w:r>
        <w:t xml:space="preserve"> </w:t>
      </w:r>
      <w:r>
        <w:t xml:space="preserve">Resistance</w:t>
      </w:r>
      <w:r>
        <w:t xml:space="preserve"> </w:t>
      </w:r>
      <w:r>
        <w:t xml:space="preserve">to the</w:t>
      </w:r>
      <w:r>
        <w:t xml:space="preserve"> </w:t>
      </w:r>
      <w:r>
        <w:t xml:space="preserve">EU</w:t>
      </w:r>
      <w:r>
        <w:t xml:space="preserve">’s New Economic Governance Mechanisms at the Domestic Level”</w:t>
      </w:r>
      <w:r>
        <w:t xml:space="preserve"> </w:t>
      </w:r>
      <w:r>
        <w:rPr>
          <w:i/>
          <w:iCs/>
        </w:rPr>
        <w:t xml:space="preserve">European Journal of Political Research</w:t>
      </w:r>
      <w:r>
        <w:t xml:space="preserve">, 58, no. 4 (November 2019): 1066–87,</w:t>
      </w:r>
      <w:r>
        <w:t xml:space="preserve"> </w:t>
      </w:r>
      <w:hyperlink r:id="rId180">
        <w:r>
          <w:rPr>
            <w:rStyle w:val="Hyperlink"/>
          </w:rPr>
          <w:t xml:space="preserve">https://doi.org/10.1111/1475-6765.12322</w:t>
        </w:r>
      </w:hyperlink>
      <w:r>
        <w:t xml:space="preserve">.</w:t>
      </w:r>
    </w:p>
    <w:bookmarkEnd w:id="181"/>
    <w:bookmarkStart w:id="189" w:name="section-11"/>
    <w:p>
      <w:pPr>
        <w:pStyle w:val="Heading3"/>
      </w:pPr>
      <w:r>
        <w:t xml:space="preserve">10.1.12 International perspectives (panel debate)</w:t>
      </w:r>
    </w:p>
    <w:p>
      <w:pPr>
        <w:pStyle w:val="FirstParagraph"/>
      </w:pPr>
      <w:r>
        <w:t xml:space="preserve">Panel debate speakers: Maxine David</w:t>
      </w:r>
      <w:r>
        <w:t xml:space="preserve"> </w:t>
      </w:r>
      <w:hyperlink r:id="rId182">
        <w:r>
          <w:rPr>
            <w:rStyle w:val="Hyperlink"/>
          </w:rPr>
          <w:t xml:space="preserve">(www)</w:t>
        </w:r>
      </w:hyperlink>
      <w:r>
        <w:t xml:space="preserve">, Senka</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83" name="Picture"/>
                  <a:graphic>
                    <a:graphicData uri="http://schemas.openxmlformats.org/drawingml/2006/picture">
                      <pic:pic>
                        <pic:nvPicPr>
                          <pic:cNvPr descr="/Applications/quarto/share/formats/docx/note.png" id="184"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19-20 Nov: Jigsaw</w:t>
      </w:r>
    </w:p>
    <w:p>
      <w:pPr>
        <w:pStyle w:val="Compact"/>
        <w:numPr>
          <w:ilvl w:val="0"/>
          <w:numId w:val="1048"/>
        </w:numPr>
      </w:pPr>
      <w:r>
        <w:t xml:space="preserve">Maxine David and Tatiana Romanova</w:t>
      </w:r>
      <w:r>
        <w:t xml:space="preserve"> </w:t>
      </w:r>
      <w:r>
        <w:t xml:space="preserve">“The</w:t>
      </w:r>
      <w:r>
        <w:t xml:space="preserve"> </w:t>
      </w:r>
      <w:r>
        <w:t xml:space="preserve">EU</w:t>
      </w:r>
      <w:r>
        <w:t xml:space="preserve"> </w:t>
      </w:r>
      <w:r>
        <w:t xml:space="preserve">in</w:t>
      </w:r>
      <w:r>
        <w:t xml:space="preserve"> </w:t>
      </w:r>
      <w:r>
        <w:t xml:space="preserve">Russia</w:t>
      </w:r>
      <w:r>
        <w:t xml:space="preserve">’s</w:t>
      </w:r>
      <w:r>
        <w:t xml:space="preserve"> </w:t>
      </w:r>
      <w:r>
        <w:t xml:space="preserve">House</w:t>
      </w:r>
      <w:r>
        <w:t xml:space="preserve"> </w:t>
      </w:r>
      <w:r>
        <w:t xml:space="preserve">of</w:t>
      </w:r>
      <w:r>
        <w:t xml:space="preserve"> </w:t>
      </w:r>
      <w:r>
        <w:t xml:space="preserve">Mirrors</w:t>
      </w:r>
      <w:r>
        <w:t xml:space="preserve">”</w:t>
      </w:r>
      <w:r>
        <w:t xml:space="preserve"> </w:t>
      </w:r>
      <w:r>
        <w:rPr>
          <w:i/>
          <w:iCs/>
        </w:rPr>
        <w:t xml:space="preserve">JCMS: Journal of Common Market Studies</w:t>
      </w:r>
      <w:r>
        <w:t xml:space="preserve">, 57, no. S1 (2019): 128–40,</w:t>
      </w:r>
      <w:r>
        <w:t xml:space="preserve"> </w:t>
      </w:r>
      <w:hyperlink r:id="rId185">
        <w:r>
          <w:rPr>
            <w:rStyle w:val="Hyperlink"/>
          </w:rPr>
          <w:t xml:space="preserve">https://doi.org/10.1111/jcms.12931</w:t>
        </w:r>
      </w:hyperlink>
      <w:r>
        <w:t xml:space="preserve">.</w:t>
      </w:r>
    </w:p>
    <w:p>
      <w:pPr>
        <w:pStyle w:val="Compact"/>
        <w:numPr>
          <w:ilvl w:val="0"/>
          <w:numId w:val="1048"/>
        </w:numPr>
      </w:pPr>
      <w:r>
        <w:t xml:space="preserve">Senka Neuman Stanivuković</w:t>
      </w:r>
      <w:r>
        <w:t xml:space="preserve"> </w:t>
      </w:r>
      <w:r>
        <w:t xml:space="preserve">“Roads of</w:t>
      </w:r>
      <w:r>
        <w:t xml:space="preserve"> </w:t>
      </w:r>
      <w:r>
        <w:t xml:space="preserve">Europe</w:t>
      </w:r>
      <w:r>
        <w:t xml:space="preserve">—</w:t>
      </w:r>
      <w:r>
        <w:t xml:space="preserve">On Infrastructural Time</w:t>
      </w:r>
      <w:r>
        <w:t xml:space="preserve">,</w:t>
      </w:r>
      <w:r>
        <w:t xml:space="preserve"> </w:t>
      </w:r>
      <w:r>
        <w:t xml:space="preserve">Near</w:t>
      </w:r>
      <w:r>
        <w:t xml:space="preserve">,</w:t>
      </w:r>
      <w:r>
        <w:t xml:space="preserve"> </w:t>
      </w:r>
      <w:r>
        <w:t xml:space="preserve">Distant</w:t>
      </w:r>
      <w:r>
        <w:t xml:space="preserve">, and</w:t>
      </w:r>
      <w:r>
        <w:t xml:space="preserve"> </w:t>
      </w:r>
      <w:r>
        <w:t xml:space="preserve">Past Futures</w:t>
      </w:r>
      <w:r>
        <w:t xml:space="preserve">”</w:t>
      </w:r>
      <w:r>
        <w:t xml:space="preserve"> </w:t>
      </w:r>
      <w:r>
        <w:rPr>
          <w:i/>
          <w:iCs/>
        </w:rPr>
        <w:t xml:space="preserve">Global Society</w:t>
      </w:r>
      <w:r>
        <w:t xml:space="preserve">, 37, no. 4 (October 2, 2023): 506–26,</w:t>
      </w:r>
      <w:r>
        <w:t xml:space="preserve"> </w:t>
      </w:r>
      <w:hyperlink r:id="rId186">
        <w:r>
          <w:rPr>
            <w:rStyle w:val="Hyperlink"/>
          </w:rPr>
          <w:t xml:space="preserve">https://doi.org/10.1080/13600826.2023.2187764</w:t>
        </w:r>
      </w:hyperlink>
      <w:r>
        <w:t xml:space="preserve">.</w:t>
      </w:r>
    </w:p>
    <w:p>
      <w:pPr>
        <w:pStyle w:val="Compact"/>
        <w:numPr>
          <w:ilvl w:val="0"/>
          <w:numId w:val="1048"/>
        </w:numPr>
      </w:pPr>
      <w:r>
        <w:t xml:space="preserve">Tereza Hendl et al.</w:t>
      </w:r>
      <w:r>
        <w:t xml:space="preserve"> </w:t>
      </w:r>
      <w:r>
        <w:t xml:space="preserve">“(</w:t>
      </w:r>
      <w:r>
        <w:t xml:space="preserve">En</w:t>
      </w:r>
      <w:r>
        <w:t xml:space="preserve">)</w:t>
      </w:r>
      <w:r>
        <w:t xml:space="preserve">Countering</w:t>
      </w:r>
      <w:r>
        <w:t xml:space="preserve"> </w:t>
      </w:r>
      <w:r>
        <w:t xml:space="preserve">Epistemic Imperialism:</w:t>
      </w:r>
      <w:r>
        <w:t xml:space="preserve"> </w:t>
      </w:r>
      <w:r>
        <w:t xml:space="preserve">A</w:t>
      </w:r>
      <w:r>
        <w:t xml:space="preserve"> </w:t>
      </w:r>
      <w:r>
        <w:t xml:space="preserve">Critique of</w:t>
      </w:r>
      <w:r>
        <w:t xml:space="preserve"> </w:t>
      </w:r>
      <w:r>
        <w:t xml:space="preserve">‘</w:t>
      </w:r>
      <w:r>
        <w:t xml:space="preserve">Westsplaining</w:t>
      </w:r>
      <w:r>
        <w:t xml:space="preserve">’</w:t>
      </w:r>
      <w:r>
        <w:t xml:space="preserve"> </w:t>
      </w:r>
      <w:r>
        <w:t xml:space="preserve">and Coloniality in Dominant Debates on</w:t>
      </w:r>
      <w:r>
        <w:t xml:space="preserve"> </w:t>
      </w:r>
      <w:r>
        <w:t xml:space="preserve">Russia</w:t>
      </w:r>
      <w:r>
        <w:t xml:space="preserve">’s Invasion of</w:t>
      </w:r>
      <w:r>
        <w:t xml:space="preserve"> </w:t>
      </w:r>
      <w:r>
        <w:t xml:space="preserve">Ukraine</w:t>
      </w:r>
      <w:r>
        <w:t xml:space="preserve">”</w:t>
      </w:r>
      <w:r>
        <w:t xml:space="preserve"> </w:t>
      </w:r>
      <w:r>
        <w:rPr>
          <w:i/>
          <w:iCs/>
        </w:rPr>
        <w:t xml:space="preserve">Contemporary Security Policy</w:t>
      </w:r>
      <w:r>
        <w:t xml:space="preserve">, 45, no. 2 (April 2, 2024): 171–209,</w:t>
      </w:r>
      <w:r>
        <w:t xml:space="preserve"> </w:t>
      </w:r>
      <w:hyperlink r:id="rId187">
        <w:r>
          <w:rPr>
            <w:rStyle w:val="Hyperlink"/>
          </w:rPr>
          <w:t xml:space="preserve">https://doi.org/10.1080/13523260.2023.2288468</w:t>
        </w:r>
      </w:hyperlink>
      <w:r>
        <w:t xml:space="preserve">.</w:t>
      </w:r>
    </w:p>
    <w:p>
      <w:pPr>
        <w:pStyle w:val="FirstParagraph"/>
      </w:pPr>
      <w:r>
        <w:t xml:space="preserve">Supplemental reading suggestions:</w:t>
      </w:r>
    </w:p>
    <w:p>
      <w:pPr>
        <w:pStyle w:val="Compact"/>
        <w:numPr>
          <w:ilvl w:val="0"/>
          <w:numId w:val="1049"/>
        </w:numPr>
      </w:pPr>
      <w:r>
        <w:t xml:space="preserve">Tom Delreux and Stephan Keukeleire</w:t>
      </w:r>
      <w:r>
        <w:t xml:space="preserve"> </w:t>
      </w:r>
      <w:r>
        <w:t xml:space="preserve">“Informal Division of Labour in</w:t>
      </w:r>
      <w:r>
        <w:t xml:space="preserve"> </w:t>
      </w:r>
      <w:r>
        <w:t xml:space="preserve">EU</w:t>
      </w:r>
      <w:r>
        <w:t xml:space="preserve"> </w:t>
      </w:r>
      <w:r>
        <w:t xml:space="preserve">Foreign Policy-Making”</w:t>
      </w:r>
      <w:r>
        <w:t xml:space="preserve"> </w:t>
      </w:r>
      <w:r>
        <w:rPr>
          <w:i/>
          <w:iCs/>
        </w:rPr>
        <w:t xml:space="preserve">Journal of European Public Policy</w:t>
      </w:r>
      <w:r>
        <w:t xml:space="preserve">, 24, no. 10 (October 27, 2017): 1471–90,</w:t>
      </w:r>
      <w:r>
        <w:t xml:space="preserve"> </w:t>
      </w:r>
      <w:hyperlink r:id="rId188">
        <w:r>
          <w:rPr>
            <w:rStyle w:val="Hyperlink"/>
          </w:rPr>
          <w:t xml:space="preserve">https://doi.org/10.1080/13501763.2016.1216151</w:t>
        </w:r>
      </w:hyperlink>
      <w:r>
        <w:t xml:space="preserve">.</w:t>
      </w:r>
    </w:p>
    <w:bookmarkEnd w:id="189"/>
    <w:bookmarkStart w:id="198" w:name="section-12"/>
    <w:p>
      <w:pPr>
        <w:pStyle w:val="Heading3"/>
      </w:pPr>
      <w:r>
        <w:t xml:space="preserve">10.1.13 Environmental/climate perspectives (panel debate)</w:t>
      </w:r>
    </w:p>
    <w:p>
      <w:pPr>
        <w:pStyle w:val="FirstParagraph"/>
      </w:pPr>
      <w:r>
        <w:rPr>
          <w:b/>
          <w:bCs/>
        </w:rPr>
        <w:t xml:space="preserve">Don’t forget the change of date and time for our panel debate (27 November 17-19h in PCH 1.04)!</w:t>
      </w:r>
    </w:p>
    <w:p>
      <w:pPr>
        <w:pStyle w:val="BodyText"/>
      </w:pPr>
      <w:r>
        <w:t xml:space="preserve">Panel debate speakers: Lisanne Groen</w:t>
      </w:r>
      <w:r>
        <w:t xml:space="preserve"> </w:t>
      </w:r>
      <w:hyperlink r:id="rId190">
        <w:r>
          <w:rPr>
            <w:rStyle w:val="Hyperlink"/>
          </w:rPr>
          <w:t xml:space="preserve">(www)</w:t>
        </w:r>
      </w:hyperlink>
      <w:r>
        <w:t xml:space="preserve">, Matteo Fermeglia</w:t>
      </w:r>
      <w:r>
        <w:t xml:space="preserve"> </w:t>
      </w:r>
      <w:hyperlink r:id="rId191">
        <w:r>
          <w:rPr>
            <w:rStyle w:val="Hyperlink"/>
          </w:rPr>
          <w:t xml:space="preserve">(www)</w:t>
        </w:r>
      </w:hyperlink>
      <w:r>
        <w:t xml:space="preserve">.</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92" name="Picture"/>
                  <a:graphic>
                    <a:graphicData uri="http://schemas.openxmlformats.org/drawingml/2006/picture">
                      <pic:pic>
                        <pic:nvPicPr>
                          <pic:cNvPr descr="/Applications/quarto/share/formats/docx/note.png" id="193"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Prepare draft jigsaw submission before the seminar, upload final version on Friday 17h</w:t>
            </w:r>
          </w:p>
        </w:tc>
      </w:tr>
    </w:tbl>
    <w:p>
      <w:pPr>
        <w:pStyle w:val="BodyText"/>
      </w:pPr>
      <w:r>
        <w:t xml:space="preserve">27 Nov: Jigsaw</w:t>
      </w:r>
    </w:p>
    <w:p>
      <w:pPr>
        <w:pStyle w:val="Compact"/>
        <w:numPr>
          <w:ilvl w:val="0"/>
          <w:numId w:val="1050"/>
        </w:numPr>
      </w:pPr>
      <w:r>
        <w:t xml:space="preserve">Maria Julia Trombetta</w:t>
      </w:r>
      <w:r>
        <w:t xml:space="preserve"> </w:t>
      </w:r>
      <w:r>
        <w:t xml:space="preserve">“Linking Climate-Induced Migration and Security Within the</w:t>
      </w:r>
      <w:r>
        <w:t xml:space="preserve"> </w:t>
      </w:r>
      <w:r>
        <w:t xml:space="preserve">EU</w:t>
      </w:r>
      <w:r>
        <w:t xml:space="preserve">: Insights from the Securitization Debate”</w:t>
      </w:r>
      <w:r>
        <w:t xml:space="preserve"> </w:t>
      </w:r>
      <w:r>
        <w:rPr>
          <w:i/>
          <w:iCs/>
        </w:rPr>
        <w:t xml:space="preserve">Critical Studies on Security</w:t>
      </w:r>
      <w:r>
        <w:t xml:space="preserve">, 2, no. 2 (May 4, 2014): 131–47,</w:t>
      </w:r>
      <w:r>
        <w:t xml:space="preserve"> </w:t>
      </w:r>
      <w:hyperlink r:id="rId194">
        <w:r>
          <w:rPr>
            <w:rStyle w:val="Hyperlink"/>
          </w:rPr>
          <w:t xml:space="preserve">https://doi.org/10.1080/21624887.2014.923699</w:t>
        </w:r>
      </w:hyperlink>
      <w:r>
        <w:t xml:space="preserve">.</w:t>
      </w:r>
    </w:p>
    <w:p>
      <w:pPr>
        <w:pStyle w:val="Compact"/>
        <w:numPr>
          <w:ilvl w:val="0"/>
          <w:numId w:val="1050"/>
        </w:numPr>
      </w:pPr>
      <w:r>
        <w:t xml:space="preserve">Matteo Fermeglia and Riccardo Luporini</w:t>
      </w:r>
      <w:r>
        <w:t xml:space="preserve"> </w:t>
      </w:r>
      <w:r>
        <w:t xml:space="preserve">“’</w:t>
      </w:r>
      <w:r>
        <w:t xml:space="preserve">Urgenda-Style</w:t>
      </w:r>
      <w:r>
        <w:t xml:space="preserve">’</w:t>
      </w:r>
      <w:r>
        <w:t xml:space="preserve"> </w:t>
      </w:r>
      <w:r>
        <w:t xml:space="preserve">Strategic Climate Change Litigation</w:t>
      </w:r>
      <w:r>
        <w:t xml:space="preserve"> </w:t>
      </w:r>
      <w:r>
        <w:t xml:space="preserve">in</w:t>
      </w:r>
      <w:r>
        <w:t xml:space="preserve"> </w:t>
      </w:r>
      <w:r>
        <w:t xml:space="preserve">Italy</w:t>
      </w:r>
      <w:r>
        <w:t xml:space="preserve">:</w:t>
      </w:r>
      <w:r>
        <w:t xml:space="preserve"> </w:t>
      </w:r>
      <w:r>
        <w:t xml:space="preserve">A Tale</w:t>
      </w:r>
      <w:r>
        <w:t xml:space="preserve"> </w:t>
      </w:r>
      <w:r>
        <w:t xml:space="preserve">of</w:t>
      </w:r>
      <w:r>
        <w:t xml:space="preserve"> </w:t>
      </w:r>
      <w:r>
        <w:t xml:space="preserve">Human Rights</w:t>
      </w:r>
      <w:r>
        <w:t xml:space="preserve"> </w:t>
      </w:r>
      <w:r>
        <w:t xml:space="preserve">and</w:t>
      </w:r>
      <w:r>
        <w:t xml:space="preserve"> </w:t>
      </w:r>
      <w:r>
        <w:t xml:space="preserve">Torts</w:t>
      </w:r>
      <w:r>
        <w:t xml:space="preserve">?”</w:t>
      </w:r>
      <w:r>
        <w:t xml:space="preserve"> </w:t>
      </w:r>
      <w:r>
        <w:rPr>
          <w:i/>
          <w:iCs/>
        </w:rPr>
        <w:t xml:space="preserve">Chinese journal of environmental law</w:t>
      </w:r>
      <w:r>
        <w:t xml:space="preserve">, 7, no. 2 (2023): 245–60,</w:t>
      </w:r>
      <w:r>
        <w:t xml:space="preserve"> </w:t>
      </w:r>
      <w:hyperlink r:id="rId195">
        <w:r>
          <w:rPr>
            <w:rStyle w:val="Hyperlink"/>
          </w:rPr>
          <w:t xml:space="preserve">https://doi.org/10.1163/24686042-12340108</w:t>
        </w:r>
      </w:hyperlink>
      <w:r>
        <w:t xml:space="preserve">.</w:t>
      </w:r>
    </w:p>
    <w:p>
      <w:pPr>
        <w:pStyle w:val="Compact"/>
        <w:numPr>
          <w:ilvl w:val="0"/>
          <w:numId w:val="1050"/>
        </w:numPr>
      </w:pPr>
      <w:r>
        <w:t xml:space="preserve">Sebastian Oberthür and Lisanne Groen</w:t>
      </w:r>
      <w:r>
        <w:t xml:space="preserve"> </w:t>
      </w:r>
      <w:r>
        <w:t xml:space="preserve">“Hardening and Softening of Multilateral Climate Governance Towards the</w:t>
      </w:r>
      <w:r>
        <w:t xml:space="preserve"> </w:t>
      </w:r>
      <w:r>
        <w:t xml:space="preserve">Paris Agreement</w:t>
      </w:r>
      <w:r>
        <w:t xml:space="preserve">”</w:t>
      </w:r>
      <w:r>
        <w:t xml:space="preserve"> </w:t>
      </w:r>
      <w:r>
        <w:rPr>
          <w:i/>
          <w:iCs/>
        </w:rPr>
        <w:t xml:space="preserve">Journal of Environmental Policy &amp; Planning</w:t>
      </w:r>
      <w:r>
        <w:t xml:space="preserve">, 22, no. 6 (November 1, 2020): 801–13,</w:t>
      </w:r>
      <w:r>
        <w:t xml:space="preserve"> </w:t>
      </w:r>
      <w:hyperlink r:id="rId196">
        <w:r>
          <w:rPr>
            <w:rStyle w:val="Hyperlink"/>
          </w:rPr>
          <w:t xml:space="preserve">https://doi.org/10.1080/1523908X.2020.1832882</w:t>
        </w:r>
      </w:hyperlink>
      <w:r>
        <w:t xml:space="preserve">.</w:t>
      </w:r>
    </w:p>
    <w:p>
      <w:pPr>
        <w:pStyle w:val="FirstParagraph"/>
      </w:pPr>
      <w:r>
        <w:t xml:space="preserve">Supplemental reading suggestions:</w:t>
      </w:r>
    </w:p>
    <w:p>
      <w:pPr>
        <w:pStyle w:val="Compact"/>
        <w:numPr>
          <w:ilvl w:val="0"/>
          <w:numId w:val="1051"/>
        </w:numPr>
      </w:pPr>
      <w:r>
        <w:rPr>
          <w:b/>
          <w:bCs/>
        </w:rPr>
        <w:t xml:space="preserve">delreux2013a?</w:t>
      </w:r>
    </w:p>
    <w:p>
      <w:pPr>
        <w:pStyle w:val="Compact"/>
        <w:numPr>
          <w:ilvl w:val="0"/>
          <w:numId w:val="1051"/>
        </w:numPr>
      </w:pPr>
      <w:r>
        <w:t xml:space="preserve">Marjan Peeters</w:t>
      </w:r>
      <w:r>
        <w:t xml:space="preserve"> </w:t>
      </w:r>
      <w:r>
        <w:t xml:space="preserve">“</w:t>
      </w:r>
      <w:r>
        <w:t xml:space="preserve">EU</w:t>
      </w:r>
      <w:r>
        <w:t xml:space="preserve"> </w:t>
      </w:r>
      <w:r>
        <w:t xml:space="preserve">Climate Law:</w:t>
      </w:r>
      <w:r>
        <w:t xml:space="preserve"> </w:t>
      </w:r>
      <w:r>
        <w:t xml:space="preserve">Largely</w:t>
      </w:r>
      <w:r>
        <w:t xml:space="preserve"> </w:t>
      </w:r>
      <w:r>
        <w:t xml:space="preserve">Uncharted Legal Territory”</w:t>
      </w:r>
      <w:r>
        <w:t xml:space="preserve"> </w:t>
      </w:r>
      <w:r>
        <w:rPr>
          <w:i/>
          <w:iCs/>
        </w:rPr>
        <w:t xml:space="preserve">Climate Law</w:t>
      </w:r>
      <w:r>
        <w:t xml:space="preserve">, 9, no. 1–2 (April 27, 2019): 137–47,</w:t>
      </w:r>
      <w:r>
        <w:t xml:space="preserve"> </w:t>
      </w:r>
      <w:hyperlink r:id="rId197">
        <w:r>
          <w:rPr>
            <w:rStyle w:val="Hyperlink"/>
          </w:rPr>
          <w:t xml:space="preserve">https://doi.org/10.1163/18786561-00901008</w:t>
        </w:r>
      </w:hyperlink>
      <w:r>
        <w:t xml:space="preserve">.</w:t>
      </w:r>
    </w:p>
    <w:bookmarkEnd w:id="198"/>
    <w:bookmarkStart w:id="205" w:name="section-13"/>
    <w:p>
      <w:pPr>
        <w:pStyle w:val="Heading3"/>
      </w:pPr>
      <w:r>
        <w:t xml:space="preserve">10.1.14 EU democracy under fire (panel debate)</w:t>
      </w:r>
    </w:p>
    <w:p>
      <w:pPr>
        <w:pStyle w:val="FirstParagraph"/>
      </w:pPr>
      <w:r>
        <w:t xml:space="preserve">Panel debate speakers: to be confirmed</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99" name="Picture"/>
                  <a:graphic>
                    <a:graphicData uri="http://schemas.openxmlformats.org/drawingml/2006/picture">
                      <pic:pic>
                        <pic:nvPicPr>
                          <pic:cNvPr descr="/Applications/quarto/share/formats/docx/note.png" id="200"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Submit your close reading assignment before the seminar; submit your video pitch by Friday 12h</w:t>
            </w:r>
          </w:p>
        </w:tc>
      </w:tr>
    </w:tbl>
    <w:p>
      <w:pPr>
        <w:pStyle w:val="BodyText"/>
      </w:pPr>
      <w:r>
        <w:t xml:space="preserve">3-4 Dec: Close reading, video pitch</w:t>
      </w:r>
    </w:p>
    <w:p>
      <w:pPr>
        <w:pStyle w:val="Compact"/>
        <w:numPr>
          <w:ilvl w:val="0"/>
          <w:numId w:val="1052"/>
        </w:numPr>
      </w:pPr>
      <w:r>
        <w:t xml:space="preserve">Vivien A. Schmidt</w:t>
      </w:r>
      <w:r>
        <w:t xml:space="preserve"> </w:t>
      </w:r>
      <w:r>
        <w:t xml:space="preserve">“Democracy and Legitimacy in the European Union Revisited: Input, Output</w:t>
      </w:r>
      <w:r>
        <w:t xml:space="preserve"> </w:t>
      </w:r>
      <w:r>
        <w:rPr>
          <w:i/>
          <w:iCs/>
        </w:rPr>
        <w:t xml:space="preserve">and</w:t>
      </w:r>
      <w:r>
        <w:t xml:space="preserve"> </w:t>
      </w:r>
      <w:r>
        <w:t xml:space="preserve">‘</w:t>
      </w:r>
      <w:r>
        <w:t xml:space="preserve">Throughput</w:t>
      </w:r>
      <w:r>
        <w:t xml:space="preserve">’</w:t>
      </w:r>
      <w:r>
        <w:t xml:space="preserve">”</w:t>
      </w:r>
      <w:r>
        <w:t xml:space="preserve"> </w:t>
      </w:r>
      <w:r>
        <w:rPr>
          <w:i/>
          <w:iCs/>
        </w:rPr>
        <w:t xml:space="preserve">Political Studies</w:t>
      </w:r>
      <w:r>
        <w:t xml:space="preserve">, 61, no. 1 (March 2013): 2–22,</w:t>
      </w:r>
      <w:r>
        <w:t xml:space="preserve"> </w:t>
      </w:r>
      <w:hyperlink r:id="rId201">
        <w:r>
          <w:rPr>
            <w:rStyle w:val="Hyperlink"/>
          </w:rPr>
          <w:t xml:space="preserve">https://doi.org/10.1111/j.1467-9248.2012.00962.x</w:t>
        </w:r>
      </w:hyperlink>
      <w:r>
        <w:t xml:space="preserve">.</w:t>
      </w:r>
    </w:p>
    <w:p>
      <w:pPr>
        <w:pStyle w:val="FirstParagraph"/>
      </w:pPr>
      <w:r>
        <w:t xml:space="preserve">Supplemental reading suggestions:</w:t>
      </w:r>
    </w:p>
    <w:p>
      <w:pPr>
        <w:pStyle w:val="Compact"/>
        <w:numPr>
          <w:ilvl w:val="0"/>
          <w:numId w:val="1053"/>
        </w:numPr>
      </w:pPr>
      <w:r>
        <w:t xml:space="preserve">Erik O. Eriksen</w:t>
      </w:r>
      <w:r>
        <w:t xml:space="preserve"> </w:t>
      </w:r>
      <w:r>
        <w:t xml:space="preserve">“Justifying Democracy in the</w:t>
      </w:r>
      <w:r>
        <w:t xml:space="preserve"> </w:t>
      </w:r>
      <w:r>
        <w:t xml:space="preserve">European Union</w:t>
      </w:r>
      <w:r>
        <w:t xml:space="preserve">,”</w:t>
      </w:r>
      <w:r>
        <w:t xml:space="preserve"> </w:t>
      </w:r>
      <w:r>
        <w:t xml:space="preserve">in The</w:t>
      </w:r>
      <w:r>
        <w:t xml:space="preserve"> </w:t>
      </w:r>
      <w:r>
        <w:t xml:space="preserve">Routledge Handbook</w:t>
      </w:r>
      <w:r>
        <w:t xml:space="preserve"> </w:t>
      </w:r>
      <w:r>
        <w:t xml:space="preserve">of</w:t>
      </w:r>
      <w:r>
        <w:t xml:space="preserve"> </w:t>
      </w:r>
      <w:r>
        <w:t xml:space="preserve">Critical European Studies</w:t>
      </w:r>
      <w:r>
        <w:t xml:space="preserve">, ed. Didier Bigo et al., 1st ed. (Abingdon, Oxon; New York, NY : Routledge, 2021.: Routledge, 2020), 34–46,</w:t>
      </w:r>
      <w:r>
        <w:t xml:space="preserve"> </w:t>
      </w:r>
      <w:hyperlink r:id="rId202">
        <w:r>
          <w:rPr>
            <w:rStyle w:val="Hyperlink"/>
          </w:rPr>
          <w:t xml:space="preserve">https://doi.org/10.4324/9780429491306-2</w:t>
        </w:r>
      </w:hyperlink>
      <w:r>
        <w:t xml:space="preserve">.</w:t>
      </w:r>
    </w:p>
    <w:p>
      <w:pPr>
        <w:pStyle w:val="Compact"/>
        <w:numPr>
          <w:ilvl w:val="0"/>
          <w:numId w:val="1053"/>
        </w:numPr>
      </w:pPr>
      <w:r>
        <w:t xml:space="preserve">Claudia S. Sternberg</w:t>
      </w:r>
      <w:r>
        <w:t xml:space="preserve"> </w:t>
      </w:r>
      <w:r>
        <w:t xml:space="preserve">“Political Legitimacy Between Democracy and Effectiveness: Trade-Offs, Interdependencies, and Discursive Constructions by the</w:t>
      </w:r>
      <w:r>
        <w:t xml:space="preserve"> </w:t>
      </w:r>
      <w:r>
        <w:t xml:space="preserve">EU</w:t>
      </w:r>
      <w:r>
        <w:t xml:space="preserve"> </w:t>
      </w:r>
      <w:r>
        <w:t xml:space="preserve">Institutions”</w:t>
      </w:r>
      <w:r>
        <w:t xml:space="preserve"> </w:t>
      </w:r>
      <w:r>
        <w:rPr>
          <w:i/>
          <w:iCs/>
        </w:rPr>
        <w:t xml:space="preserve">European Political Science Review</w:t>
      </w:r>
      <w:r>
        <w:t xml:space="preserve">, 7, no. 4 (November 2015): 615–38,</w:t>
      </w:r>
      <w:r>
        <w:t xml:space="preserve"> </w:t>
      </w:r>
      <w:hyperlink r:id="rId203">
        <w:r>
          <w:rPr>
            <w:rStyle w:val="Hyperlink"/>
          </w:rPr>
          <w:t xml:space="preserve">https://doi.org/10.1017/S1755773914000356</w:t>
        </w:r>
      </w:hyperlink>
      <w:r>
        <w:t xml:space="preserve">.</w:t>
      </w:r>
    </w:p>
    <w:p>
      <w:pPr>
        <w:pStyle w:val="Compact"/>
        <w:numPr>
          <w:ilvl w:val="0"/>
          <w:numId w:val="1053"/>
        </w:numPr>
      </w:pPr>
      <w:r>
        <w:t xml:space="preserve">Kalypso Nicolaïdis and Richard Youngs</w:t>
      </w:r>
      <w:r>
        <w:t xml:space="preserve"> </w:t>
      </w:r>
      <w:r>
        <w:t xml:space="preserve">“Europe’s Democracy Trilemma”</w:t>
      </w:r>
      <w:r>
        <w:t xml:space="preserve"> </w:t>
      </w:r>
      <w:r>
        <w:rPr>
          <w:i/>
          <w:iCs/>
        </w:rPr>
        <w:t xml:space="preserve">International Affairs</w:t>
      </w:r>
      <w:r>
        <w:t xml:space="preserve">, 90, no. 6 (2014): 1403–19,</w:t>
      </w:r>
      <w:r>
        <w:t xml:space="preserve"> </w:t>
      </w:r>
      <w:hyperlink r:id="rId204">
        <w:r>
          <w:rPr>
            <w:rStyle w:val="Hyperlink"/>
          </w:rPr>
          <w:t xml:space="preserve">https://doi.org/10.1111/1468-2346.12176</w:t>
        </w:r>
      </w:hyperlink>
      <w:r>
        <w:t xml:space="preserve">.</w:t>
      </w:r>
    </w:p>
    <w:p>
      <w:pPr>
        <w:pStyle w:val="Compact"/>
        <w:numPr>
          <w:ilvl w:val="0"/>
          <w:numId w:val="1053"/>
        </w:numPr>
      </w:pPr>
      <w:r>
        <w:rPr>
          <w:b/>
          <w:bCs/>
        </w:rPr>
        <w:t xml:space="preserve">horeth2011a?</w:t>
      </w:r>
    </w:p>
    <w:bookmarkEnd w:id="205"/>
    <w:bookmarkStart w:id="211" w:name="section-14"/>
    <w:p>
      <w:pPr>
        <w:pStyle w:val="Heading3"/>
      </w:pPr>
      <w:r>
        <w:t xml:space="preserve">10.1.15 Hopes for the future (fishbowl) and course evaluation</w:t>
      </w:r>
    </w:p>
    <w:p>
      <w:pPr>
        <w:pStyle w:val="FirstParagraph"/>
      </w:pPr>
      <w:r>
        <w:rPr>
          <w:b/>
          <w:bCs/>
        </w:rPr>
        <w:t xml:space="preserve">Don’t forget the change of date and time for our final plenary session (December 11, 15-18h in BH F0.01)!</w:t>
      </w:r>
    </w:p>
    <w:tbl>
      <w:tblPr>
        <w:tblStyle w:val="Table"/>
        <w:tblLook w:firstRow="0" w:lastRow="0" w:firstColumn="0" w:lastColumn="0" w:noHBand="0" w:noVBand="0" w:val="0000"/>
        <w:tblBorders>
          <w:left w:val="single" w:sz="24" w:space="0" w:color="0758E5"/>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06" name="Picture"/>
                  <a:graphic>
                    <a:graphicData uri="http://schemas.openxmlformats.org/drawingml/2006/picture">
                      <pic:pic>
                        <pic:nvPicPr>
                          <pic:cNvPr descr="/Applications/quarto/share/formats/docx/note.png" id="207"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Submit your fishbowl preparation assignment before the session</w:t>
            </w:r>
          </w:p>
        </w:tc>
      </w:tr>
    </w:tbl>
    <w:p>
      <w:pPr>
        <w:pStyle w:val="BodyText"/>
      </w:pPr>
      <w:r>
        <w:t xml:space="preserve">11 Dec: Group meetings: video pitch feedback</w:t>
      </w:r>
    </w:p>
    <w:p>
      <w:pPr>
        <w:pStyle w:val="Compact"/>
        <w:numPr>
          <w:ilvl w:val="0"/>
          <w:numId w:val="1054"/>
        </w:numPr>
      </w:pPr>
      <w:r>
        <w:t xml:space="preserve">literature from previous jigsaw sessions</w:t>
      </w:r>
    </w:p>
    <w:p>
      <w:pPr>
        <w:pStyle w:val="Compact"/>
        <w:numPr>
          <w:ilvl w:val="0"/>
          <w:numId w:val="1054"/>
        </w:numPr>
      </w:pPr>
      <w:r>
        <w:t xml:space="preserve">your own selection of literature (from your assignment for this week)</w:t>
      </w:r>
    </w:p>
    <w:p>
      <w:pPr>
        <w:pStyle w:val="FirstParagraph"/>
      </w:pPr>
      <w:r>
        <w:t xml:space="preserve">Supplemental reading suggestions:</w:t>
      </w:r>
    </w:p>
    <w:p>
      <w:pPr>
        <w:pStyle w:val="Compact"/>
        <w:numPr>
          <w:ilvl w:val="0"/>
          <w:numId w:val="1055"/>
        </w:numPr>
      </w:pPr>
      <w:r>
        <w:t xml:space="preserve">Pertinent chapters from</w:t>
      </w:r>
      <w:r>
        <w:t xml:space="preserve"> </w:t>
      </w:r>
      <w:r>
        <w:t xml:space="preserve">Bigo et al.</w:t>
      </w:r>
      <w:r>
        <w:t xml:space="preserve"> </w:t>
      </w:r>
      <w:r>
        <w:rPr>
          <w:i/>
          <w:iCs/>
        </w:rPr>
        <w:t xml:space="preserve">The</w:t>
      </w:r>
      <w:r>
        <w:rPr>
          <w:i/>
          <w:iCs/>
        </w:rPr>
        <w:t xml:space="preserve"> </w:t>
      </w:r>
      <w:r>
        <w:rPr>
          <w:i/>
          <w:iCs/>
        </w:rPr>
        <w:t xml:space="preserve">Routledge Handbook</w:t>
      </w:r>
      <w:r>
        <w:rPr>
          <w:i/>
          <w:iCs/>
        </w:rPr>
        <w:t xml:space="preserve"> </w:t>
      </w:r>
      <w:r>
        <w:rPr>
          <w:i/>
          <w:iCs/>
        </w:rPr>
        <w:t xml:space="preserve">of</w:t>
      </w:r>
      <w:r>
        <w:rPr>
          <w:i/>
          <w:iCs/>
        </w:rPr>
        <w:t xml:space="preserve"> </w:t>
      </w:r>
      <w:r>
        <w:rPr>
          <w:i/>
          <w:iCs/>
        </w:rPr>
        <w:t xml:space="preserve">Critical European Studies</w:t>
      </w:r>
      <w:r>
        <w:t xml:space="preserve">.</w:t>
      </w:r>
      <w:r>
        <w:t xml:space="preserve"> </w:t>
      </w:r>
      <w:r>
        <w:t xml:space="preserve">and</w:t>
      </w:r>
      <w:r>
        <w:t xml:space="preserve"> </w:t>
      </w:r>
      <w:r>
        <w:t xml:space="preserve">Riddervold, Trondal, and Newsome</w:t>
      </w:r>
      <w:r>
        <w:t xml:space="preserve"> </w:t>
      </w:r>
      <w:r>
        <w:rPr>
          <w:i/>
          <w:iCs/>
        </w:rPr>
        <w:t xml:space="preserve">The</w:t>
      </w:r>
      <w:r>
        <w:rPr>
          <w:i/>
          <w:iCs/>
        </w:rPr>
        <w:t xml:space="preserve"> </w:t>
      </w:r>
      <w:r>
        <w:rPr>
          <w:i/>
          <w:iCs/>
        </w:rPr>
        <w:t xml:space="preserve">Palgrave Handbook</w:t>
      </w:r>
      <w:r>
        <w:rPr>
          <w:i/>
          <w:iCs/>
        </w:rPr>
        <w:t xml:space="preserve"> </w:t>
      </w:r>
      <w:r>
        <w:rPr>
          <w:i/>
          <w:iCs/>
        </w:rPr>
        <w:t xml:space="preserve">of</w:t>
      </w:r>
      <w:r>
        <w:rPr>
          <w:i/>
          <w:iCs/>
        </w:rPr>
        <w:t xml:space="preserve"> </w:t>
      </w:r>
      <w:r>
        <w:rPr>
          <w:i/>
          <w:iCs/>
        </w:rPr>
        <w:t xml:space="preserve">EU Crises</w:t>
      </w:r>
      <w:r>
        <w:t xml:space="preserve">.</w:t>
      </w:r>
    </w:p>
    <w:p>
      <w:pPr>
        <w:pStyle w:val="Compact"/>
        <w:numPr>
          <w:ilvl w:val="0"/>
          <w:numId w:val="1055"/>
        </w:numPr>
      </w:pPr>
      <w:r>
        <w:t xml:space="preserve">Hartmut Behr</w:t>
      </w:r>
      <w:r>
        <w:t xml:space="preserve"> </w:t>
      </w:r>
      <w:r>
        <w:t xml:space="preserve">“Technocracy and the Tragedy of</w:t>
      </w:r>
      <w:r>
        <w:t xml:space="preserve"> </w:t>
      </w:r>
      <w:r>
        <w:t xml:space="preserve">EU</w:t>
      </w:r>
      <w:r>
        <w:t xml:space="preserve"> </w:t>
      </w:r>
      <w:r>
        <w:t xml:space="preserve">Governance”</w:t>
      </w:r>
      <w:r>
        <w:t xml:space="preserve"> </w:t>
      </w:r>
      <w:r>
        <w:rPr>
          <w:i/>
          <w:iCs/>
        </w:rPr>
        <w:t xml:space="preserve">Journal of Contemporary European Research</w:t>
      </w:r>
      <w:r>
        <w:t xml:space="preserve">, 17, no. 2 (May 25, 2021): 225–38,</w:t>
      </w:r>
      <w:r>
        <w:t xml:space="preserve"> </w:t>
      </w:r>
      <w:hyperlink r:id="rId208">
        <w:r>
          <w:rPr>
            <w:rStyle w:val="Hyperlink"/>
          </w:rPr>
          <w:t xml:space="preserve">https://doi.org/10.30950/jcer.v17i2.1178</w:t>
        </w:r>
      </w:hyperlink>
      <w:r>
        <w:t xml:space="preserve">.</w:t>
      </w:r>
    </w:p>
    <w:p>
      <w:pPr>
        <w:pStyle w:val="Compact"/>
        <w:numPr>
          <w:ilvl w:val="0"/>
          <w:numId w:val="1055"/>
        </w:numPr>
      </w:pPr>
      <w:r>
        <w:t xml:space="preserve">Christian Kreuder-Sonnen</w:t>
      </w:r>
      <w:r>
        <w:t xml:space="preserve"> </w:t>
      </w:r>
      <w:r>
        <w:t xml:space="preserve">“An Authoritarian Turn in Europe and European Studies?”</w:t>
      </w:r>
      <w:r>
        <w:t xml:space="preserve"> </w:t>
      </w:r>
      <w:r>
        <w:rPr>
          <w:i/>
          <w:iCs/>
        </w:rPr>
        <w:t xml:space="preserve">Journal of European Public Policy</w:t>
      </w:r>
      <w:r>
        <w:t xml:space="preserve">, 25, no. 3 (March 4, 2018): 452–64,</w:t>
      </w:r>
      <w:r>
        <w:t xml:space="preserve"> </w:t>
      </w:r>
      <w:hyperlink r:id="rId209">
        <w:r>
          <w:rPr>
            <w:rStyle w:val="Hyperlink"/>
          </w:rPr>
          <w:t xml:space="preserve">https://doi.org/10.1080/13501763.2017.1411383</w:t>
        </w:r>
      </w:hyperlink>
      <w:r>
        <w:t xml:space="preserve">.</w:t>
      </w:r>
    </w:p>
    <w:p>
      <w:pPr>
        <w:pStyle w:val="Compact"/>
        <w:numPr>
          <w:ilvl w:val="0"/>
          <w:numId w:val="1055"/>
        </w:numPr>
      </w:pPr>
      <w:r>
        <w:t xml:space="preserve">Mark Rhinard</w:t>
      </w:r>
      <w:r>
        <w:t xml:space="preserve"> </w:t>
      </w:r>
      <w:r>
        <w:t xml:space="preserve">“The Crisisification of Policy-Making in the European Union”</w:t>
      </w:r>
      <w:r>
        <w:t xml:space="preserve"> </w:t>
      </w:r>
      <w:r>
        <w:rPr>
          <w:i/>
          <w:iCs/>
        </w:rPr>
        <w:t xml:space="preserve">Journal of Common Market Studies</w:t>
      </w:r>
      <w:r>
        <w:t xml:space="preserve">, 57, no. 3 (May 2019): 616–33,</w:t>
      </w:r>
      <w:r>
        <w:t xml:space="preserve"> </w:t>
      </w:r>
      <w:hyperlink r:id="rId210">
        <w:r>
          <w:rPr>
            <w:rStyle w:val="Hyperlink"/>
          </w:rPr>
          <w:t xml:space="preserve">https://doi.org/10.1111/jcms.12838</w:t>
        </w:r>
      </w:hyperlink>
      <w:r>
        <w:t xml:space="preserve">.</w:t>
      </w:r>
    </w:p>
    <w:bookmarkEnd w:id="211"/>
    <w:bookmarkStart w:id="212" w:name="section-15"/>
    <w:p>
      <w:pPr>
        <w:pStyle w:val="Heading3"/>
      </w:pPr>
      <w:r>
        <w:t xml:space="preserve">10.1.16 No lecture</w:t>
      </w:r>
    </w:p>
    <w:p>
      <w:pPr>
        <w:pStyle w:val="FirstParagraph"/>
      </w:pPr>
      <w:r>
        <w:t xml:space="preserve">17-18 Dec: No seminar, video</w:t>
      </w:r>
    </w:p>
    <w:p>
      <w:pPr>
        <w:pStyle w:val="Compact"/>
        <w:numPr>
          <w:ilvl w:val="0"/>
          <w:numId w:val="1056"/>
        </w:numPr>
      </w:pPr>
      <w:r>
        <w:t xml:space="preserve">if you read this far, you can now relax!</w:t>
      </w:r>
    </w:p>
    <w:p>
      <w:r>
        <w:br w:type="page"/>
      </w:r>
    </w:p>
    <w:bookmarkEnd w:id="212"/>
    <w:bookmarkEnd w:id="213"/>
    <w:bookmarkEnd w:id="214"/>
    <w:bookmarkStart w:id="280" w:name="complete-list-of-literature"/>
    <w:p>
      <w:pPr>
        <w:pStyle w:val="Heading1"/>
      </w:pPr>
      <w:r>
        <w:t xml:space="preserve">11. Complete list of literature</w:t>
      </w:r>
    </w:p>
    <w:bookmarkStart w:id="279" w:name="refs"/>
    <w:bookmarkStart w:id="215" w:name="ref-vanapeldoorn2009a"/>
    <w:p>
      <w:pPr>
        <w:pStyle w:val="Bibliography"/>
      </w:pPr>
      <w:r>
        <w:t xml:space="preserve">Apeldoorn, Bastiaan van, Jan Drahokoupil, and Laura Horn.</w:t>
      </w:r>
      <w:r>
        <w:t xml:space="preserve"> </w:t>
      </w:r>
      <w:r>
        <w:t xml:space="preserve">“Introduction:</w:t>
      </w:r>
      <w:r>
        <w:t xml:space="preserve"> </w:t>
      </w:r>
      <w:r>
        <w:t xml:space="preserve">Towards</w:t>
      </w:r>
      <w:r>
        <w:t xml:space="preserve"> </w:t>
      </w:r>
      <w:r>
        <w:t xml:space="preserve">a Critical Political Economy of</w:t>
      </w:r>
      <w:r>
        <w:t xml:space="preserve"> </w:t>
      </w:r>
      <w:r>
        <w:t xml:space="preserve">European</w:t>
      </w:r>
      <w:r>
        <w:t xml:space="preserve"> </w:t>
      </w:r>
      <w:r>
        <w:t xml:space="preserve">Governance.”</w:t>
      </w:r>
      <w:r>
        <w:t xml:space="preserve"> </w:t>
      </w:r>
      <w:r>
        <w:t xml:space="preserve">In Contradictions and limits of neoliberal european governance :</w:t>
      </w:r>
      <w:r>
        <w:t xml:space="preserve"> </w:t>
      </w:r>
      <w:r>
        <w:t xml:space="preserve">From</w:t>
      </w:r>
      <w:r>
        <w:t xml:space="preserve"> </w:t>
      </w:r>
      <w:r>
        <w:t xml:space="preserve">lisbon to lisbon, edited by Bastiaan van Apeldoorn, Jan Drahokoupil, and Laura Horn, 1–20. Basingstoke: Palgrave Macmillan, 2009.</w:t>
      </w:r>
      <w:r>
        <w:t xml:space="preserve"> </w:t>
      </w:r>
      <w:hyperlink r:id="rId179">
        <w:r>
          <w:rPr>
            <w:rStyle w:val="Hyperlink"/>
          </w:rPr>
          <w:t xml:space="preserve">http://lccn.loc.gov/2008030652</w:t>
        </w:r>
      </w:hyperlink>
      <w:r>
        <w:t xml:space="preserve">.</w:t>
      </w:r>
    </w:p>
    <w:bookmarkEnd w:id="215"/>
    <w:bookmarkStart w:id="216" w:name="ref-bartl2022"/>
    <w:p>
      <w:pPr>
        <w:pStyle w:val="Bibliography"/>
      </w:pPr>
      <w:r>
        <w:t xml:space="preserve">Bartl, Marija, Pola Cebulak, and Jessica C. Lawrence.</w:t>
      </w:r>
      <w:r>
        <w:t xml:space="preserve"> </w:t>
      </w:r>
      <w:r>
        <w:t xml:space="preserve">“Introduction to</w:t>
      </w:r>
      <w:r>
        <w:t xml:space="preserve"> </w:t>
      </w:r>
      <w:r>
        <w:t xml:space="preserve">The Politics</w:t>
      </w:r>
      <w:r>
        <w:t xml:space="preserve"> </w:t>
      </w:r>
      <w:r>
        <w:t xml:space="preserve">of</w:t>
      </w:r>
      <w:r>
        <w:t xml:space="preserve"> </w:t>
      </w:r>
      <w:r>
        <w:t xml:space="preserve">European Legal Research</w:t>
      </w:r>
      <w:r>
        <w:t xml:space="preserve">.”</w:t>
      </w:r>
      <w:r>
        <w:t xml:space="preserve"> </w:t>
      </w:r>
      <w:r>
        <w:t xml:space="preserve">In The</w:t>
      </w:r>
      <w:r>
        <w:t xml:space="preserve"> </w:t>
      </w:r>
      <w:r>
        <w:t xml:space="preserve">Politics</w:t>
      </w:r>
      <w:r>
        <w:t xml:space="preserve"> </w:t>
      </w:r>
      <w:r>
        <w:t xml:space="preserve">of</w:t>
      </w:r>
      <w:r>
        <w:t xml:space="preserve"> </w:t>
      </w:r>
      <w:r>
        <w:t xml:space="preserve">European Legal Research</w:t>
      </w:r>
      <w:r>
        <w:t xml:space="preserve"> </w:t>
      </w:r>
      <w:r>
        <w:t xml:space="preserve">:</w:t>
      </w:r>
      <w:r>
        <w:t xml:space="preserve"> </w:t>
      </w:r>
      <w:r>
        <w:t xml:space="preserve">Behind</w:t>
      </w:r>
      <w:r>
        <w:t xml:space="preserve"> </w:t>
      </w:r>
      <w:r>
        <w:t xml:space="preserve">the</w:t>
      </w:r>
      <w:r>
        <w:t xml:space="preserve"> </w:t>
      </w:r>
      <w:r>
        <w:t xml:space="preserve">Method</w:t>
      </w:r>
      <w:r>
        <w:t xml:space="preserve">, edited by Jessica C. Lawrence and Marija Bartl, 1–13. London, 2022.</w:t>
      </w:r>
      <w:r>
        <w:t xml:space="preserve"> </w:t>
      </w:r>
      <w:hyperlink r:id="rId165">
        <w:r>
          <w:rPr>
            <w:rStyle w:val="Hyperlink"/>
          </w:rPr>
          <w:t xml:space="preserve">https://www-elgaronline-com.proxy.uba.uva.nl/edcollchap/edcoll/9781802201185/9781802201185.00006.xml</w:t>
        </w:r>
      </w:hyperlink>
      <w:r>
        <w:t xml:space="preserve">.</w:t>
      </w:r>
    </w:p>
    <w:bookmarkEnd w:id="216"/>
    <w:bookmarkStart w:id="217" w:name="ref-behr2021a"/>
    <w:p>
      <w:pPr>
        <w:pStyle w:val="Bibliography"/>
      </w:pPr>
      <w:r>
        <w:t xml:space="preserve">Behr, Hartmut.</w:t>
      </w:r>
      <w:r>
        <w:t xml:space="preserve"> </w:t>
      </w:r>
      <w:r>
        <w:t xml:space="preserve">“Technocracy and the Tragedy of</w:t>
      </w:r>
      <w:r>
        <w:t xml:space="preserve"> </w:t>
      </w:r>
      <w:r>
        <w:t xml:space="preserve">EU</w:t>
      </w:r>
      <w:r>
        <w:t xml:space="preserve"> </w:t>
      </w:r>
      <w:r>
        <w:t xml:space="preserve">Governance”</w:t>
      </w:r>
      <w:r>
        <w:t xml:space="preserve"> </w:t>
      </w:r>
      <w:r>
        <w:rPr>
          <w:i/>
          <w:iCs/>
        </w:rPr>
        <w:t xml:space="preserve">Journal of Contemporary European Research</w:t>
      </w:r>
      <w:r>
        <w:t xml:space="preserve">, 17, no. 2 (May 25, 2021): 225–38.</w:t>
      </w:r>
      <w:r>
        <w:t xml:space="preserve"> </w:t>
      </w:r>
      <w:hyperlink r:id="rId208">
        <w:r>
          <w:rPr>
            <w:rStyle w:val="Hyperlink"/>
          </w:rPr>
          <w:t xml:space="preserve">https://doi.org/10.30950/jcer.v17i2.1178</w:t>
        </w:r>
      </w:hyperlink>
      <w:r>
        <w:t xml:space="preserve">.</w:t>
      </w:r>
    </w:p>
    <w:bookmarkEnd w:id="217"/>
    <w:bookmarkStart w:id="218" w:name="ref-bickerton2012k"/>
    <w:p>
      <w:pPr>
        <w:pStyle w:val="Bibliography"/>
      </w:pPr>
      <w:r>
        <w:t xml:space="preserve">Bickerton, Christopher J.</w:t>
      </w:r>
      <w:r>
        <w:t xml:space="preserve"> </w:t>
      </w:r>
      <w:r>
        <w:t xml:space="preserve">“European Economic Integration and State Transformation.”</w:t>
      </w:r>
      <w:r>
        <w:t xml:space="preserve"> </w:t>
      </w:r>
      <w:r>
        <w:t xml:space="preserve">In European</w:t>
      </w:r>
      <w:r>
        <w:t xml:space="preserve"> </w:t>
      </w:r>
      <w:r>
        <w:t xml:space="preserve">Integration</w:t>
      </w:r>
      <w:r>
        <w:t xml:space="preserve">, 113–50. Oxford University Press, 2012.</w:t>
      </w:r>
      <w:r>
        <w:t xml:space="preserve"> </w:t>
      </w:r>
      <w:hyperlink r:id="rId177">
        <w:r>
          <w:rPr>
            <w:rStyle w:val="Hyperlink"/>
          </w:rPr>
          <w:t xml:space="preserve">http://www.oxfordscholarship.com/view/10.1093/acprof:oso/9780199606252.001.0001/acprof-9780199606252-chapter-5</w:t>
        </w:r>
      </w:hyperlink>
      <w:r>
        <w:t xml:space="preserve">.</w:t>
      </w:r>
    </w:p>
    <w:bookmarkEnd w:id="218"/>
    <w:bookmarkStart w:id="219" w:name="ref-bigo2020"/>
    <w:p>
      <w:pPr>
        <w:pStyle w:val="Bibliography"/>
      </w:pPr>
      <w:r>
        <w:t xml:space="preserve">Bigo, Didier, Thomas Diez, Evangelos Fanoulis, Ben Rosamond, and Yannis A. Stivachtis, eds.</w:t>
      </w:r>
      <w:r>
        <w:t xml:space="preserve"> </w:t>
      </w:r>
      <w:r>
        <w:rPr>
          <w:i/>
          <w:iCs/>
        </w:rPr>
        <w:t xml:space="preserve">The</w:t>
      </w:r>
      <w:r>
        <w:rPr>
          <w:i/>
          <w:iCs/>
        </w:rPr>
        <w:t xml:space="preserve"> </w:t>
      </w:r>
      <w:r>
        <w:rPr>
          <w:i/>
          <w:iCs/>
        </w:rPr>
        <w:t xml:space="preserve">Routledge Handbook</w:t>
      </w:r>
      <w:r>
        <w:rPr>
          <w:i/>
          <w:iCs/>
        </w:rPr>
        <w:t xml:space="preserve"> </w:t>
      </w:r>
      <w:r>
        <w:rPr>
          <w:i/>
          <w:iCs/>
        </w:rPr>
        <w:t xml:space="preserve">of</w:t>
      </w:r>
      <w:r>
        <w:rPr>
          <w:i/>
          <w:iCs/>
        </w:rPr>
        <w:t xml:space="preserve"> </w:t>
      </w:r>
      <w:r>
        <w:rPr>
          <w:i/>
          <w:iCs/>
        </w:rPr>
        <w:t xml:space="preserve">Critical European Studies</w:t>
      </w:r>
      <w:r>
        <w:t xml:space="preserve">. London: Routledge, 2020.</w:t>
      </w:r>
      <w:r>
        <w:t xml:space="preserve"> </w:t>
      </w:r>
      <w:hyperlink r:id="rId37">
        <w:r>
          <w:rPr>
            <w:rStyle w:val="Hyperlink"/>
          </w:rPr>
          <w:t xml:space="preserve">https://doi.org/10.4324/9780429491306</w:t>
        </w:r>
      </w:hyperlink>
      <w:r>
        <w:t xml:space="preserve">.</w:t>
      </w:r>
    </w:p>
    <w:bookmarkEnd w:id="219"/>
    <w:bookmarkStart w:id="220" w:name="ref-zotero-60077"/>
    <w:p>
      <w:pPr>
        <w:pStyle w:val="Bibliography"/>
      </w:pPr>
      <w:r>
        <w:t xml:space="preserve">“Book</w:t>
      </w:r>
      <w:r>
        <w:t xml:space="preserve"> </w:t>
      </w:r>
      <w:r>
        <w:t xml:space="preserve">Reviews</w:t>
      </w:r>
      <w:r>
        <w:t xml:space="preserve">.”</w:t>
      </w:r>
      <w:r>
        <w:t xml:space="preserve"> </w:t>
      </w:r>
      <w:r>
        <w:t xml:space="preserve">The Writing Center • University of North Carolina at Chapel Hill. Accessed April 8, 2024.</w:t>
      </w:r>
      <w:r>
        <w:t xml:space="preserve"> </w:t>
      </w:r>
      <w:hyperlink r:id="rId89">
        <w:r>
          <w:rPr>
            <w:rStyle w:val="Hyperlink"/>
          </w:rPr>
          <w:t xml:space="preserve">https://writingcenter.unc.edu/tips-and-tools/book-reviews/</w:t>
        </w:r>
      </w:hyperlink>
      <w:r>
        <w:t xml:space="preserve">.</w:t>
      </w:r>
    </w:p>
    <w:bookmarkEnd w:id="220"/>
    <w:bookmarkStart w:id="221" w:name="ref-cardwell2020"/>
    <w:p>
      <w:pPr>
        <w:pStyle w:val="Bibliography"/>
      </w:pPr>
      <w:r>
        <w:t xml:space="preserve">Cardwell, Paul James.</w:t>
      </w:r>
      <w:r>
        <w:t xml:space="preserve"> </w:t>
      </w:r>
      <w:r>
        <w:t xml:space="preserve">“Governance as the Meeting Place of</w:t>
      </w:r>
      <w:r>
        <w:t xml:space="preserve"> </w:t>
      </w:r>
      <w:r>
        <w:t xml:space="preserve">EU</w:t>
      </w:r>
      <w:r>
        <w:t xml:space="preserve"> </w:t>
      </w:r>
      <w:r>
        <w:t xml:space="preserve">Law and Politics.”</w:t>
      </w:r>
      <w:r>
        <w:t xml:space="preserve"> </w:t>
      </w:r>
      <w:r>
        <w:t xml:space="preserve">In Research</w:t>
      </w:r>
      <w:r>
        <w:t xml:space="preserve"> </w:t>
      </w:r>
      <w:r>
        <w:t xml:space="preserve">Handbook</w:t>
      </w:r>
      <w:r>
        <w:t xml:space="preserve"> </w:t>
      </w:r>
      <w:r>
        <w:t xml:space="preserve">on the</w:t>
      </w:r>
      <w:r>
        <w:t xml:space="preserve"> </w:t>
      </w:r>
      <w:r>
        <w:t xml:space="preserve">Politics</w:t>
      </w:r>
      <w:r>
        <w:t xml:space="preserve"> </w:t>
      </w:r>
      <w:r>
        <w:t xml:space="preserve">of</w:t>
      </w:r>
      <w:r>
        <w:t xml:space="preserve"> </w:t>
      </w:r>
      <w:r>
        <w:t xml:space="preserve">EU Law</w:t>
      </w:r>
      <w:r>
        <w:t xml:space="preserve">, 10–30. Northampton, MA: Edward Elgar Publishing, 2020.</w:t>
      </w:r>
      <w:r>
        <w:t xml:space="preserve"> </w:t>
      </w:r>
      <w:hyperlink r:id="rId120">
        <w:r>
          <w:rPr>
            <w:rStyle w:val="Hyperlink"/>
          </w:rPr>
          <w:t xml:space="preserve">https://china.elgaronline.com/edcollchap/edcoll/9781788971270/9781788971270.00010.xml</w:t>
        </w:r>
      </w:hyperlink>
      <w:r>
        <w:t xml:space="preserve">.</w:t>
      </w:r>
    </w:p>
    <w:bookmarkEnd w:id="221"/>
    <w:bookmarkStart w:id="222" w:name="ref-crespy2015a"/>
    <w:p>
      <w:pPr>
        <w:pStyle w:val="Bibliography"/>
      </w:pPr>
      <w:r>
        <w:t xml:space="preserve">Crespy, Amandine.</w:t>
      </w:r>
      <w:r>
        <w:t xml:space="preserve"> </w:t>
      </w:r>
      <w:r>
        <w:t xml:space="preserve">“Analysing European Discourses.”</w:t>
      </w:r>
      <w:r>
        <w:t xml:space="preserve"> </w:t>
      </w:r>
      <w:r>
        <w:t xml:space="preserve">In Research</w:t>
      </w:r>
      <w:r>
        <w:t xml:space="preserve"> </w:t>
      </w:r>
      <w:r>
        <w:t xml:space="preserve">Methods</w:t>
      </w:r>
      <w:r>
        <w:t xml:space="preserve"> </w:t>
      </w:r>
      <w:r>
        <w:t xml:space="preserve">in</w:t>
      </w:r>
      <w:r>
        <w:t xml:space="preserve"> </w:t>
      </w:r>
      <w:r>
        <w:t xml:space="preserve">European Union Studies</w:t>
      </w:r>
      <w:r>
        <w:t xml:space="preserve">, edited by Kennet Lynggaard, Ian Manners, and Karl Löfgren, 102–20. London: Palgrave Macmillan UK, 2015.</w:t>
      </w:r>
      <w:r>
        <w:t xml:space="preserve"> </w:t>
      </w:r>
      <w:hyperlink r:id="rId134">
        <w:r>
          <w:rPr>
            <w:rStyle w:val="Hyperlink"/>
          </w:rPr>
          <w:t xml:space="preserve">https://doi.org/10.1057/9781137316967_7</w:t>
        </w:r>
      </w:hyperlink>
      <w:r>
        <w:t xml:space="preserve">.</w:t>
      </w:r>
    </w:p>
    <w:bookmarkEnd w:id="222"/>
    <w:bookmarkStart w:id="223" w:name="ref-crespy2024"/>
    <w:p>
      <w:pPr>
        <w:pStyle w:val="Bibliography"/>
      </w:pPr>
      <w:r>
        <w:t xml:space="preserve">Crespy, Amandine, Tiago Moreira Ramalho, and Vivien Schmidt.</w:t>
      </w:r>
      <w:r>
        <w:t xml:space="preserve"> </w:t>
      </w:r>
      <w:r>
        <w:t xml:space="preserve">“Beyond</w:t>
      </w:r>
      <w:r>
        <w:t xml:space="preserve"> </w:t>
      </w:r>
      <w:r>
        <w:t xml:space="preserve">‘Responsibility Vs. Responsiveness’</w:t>
      </w:r>
      <w:r>
        <w:t xml:space="preserve">: Reconfigurations of</w:t>
      </w:r>
      <w:r>
        <w:t xml:space="preserve"> </w:t>
      </w:r>
      <w:r>
        <w:t xml:space="preserve">EU</w:t>
      </w:r>
      <w:r>
        <w:t xml:space="preserve"> </w:t>
      </w:r>
      <w:r>
        <w:t xml:space="preserve">Economic Governance in Response to Crises”</w:t>
      </w:r>
      <w:r>
        <w:t xml:space="preserve"> </w:t>
      </w:r>
      <w:r>
        <w:rPr>
          <w:i/>
          <w:iCs/>
        </w:rPr>
        <w:t xml:space="preserve">Journal of European Public Policy</w:t>
      </w:r>
      <w:r>
        <w:t xml:space="preserve">, 31, no. 4 (April 2, 2024): 925–49.</w:t>
      </w:r>
      <w:r>
        <w:t xml:space="preserve"> </w:t>
      </w:r>
      <w:hyperlink r:id="rId175">
        <w:r>
          <w:rPr>
            <w:rStyle w:val="Hyperlink"/>
          </w:rPr>
          <w:t xml:space="preserve">https://doi.org/10.1080/13501763.2024.2316286</w:t>
        </w:r>
      </w:hyperlink>
      <w:r>
        <w:t xml:space="preserve">.</w:t>
      </w:r>
    </w:p>
    <w:bookmarkEnd w:id="223"/>
    <w:bookmarkStart w:id="224" w:name="ref-curtin2017"/>
    <w:p>
      <w:pPr>
        <w:pStyle w:val="Bibliography"/>
      </w:pPr>
      <w:r>
        <w:t xml:space="preserve">Curtin, Deirdre.</w:t>
      </w:r>
      <w:r>
        <w:t xml:space="preserve"> </w:t>
      </w:r>
      <w:r>
        <w:t xml:space="preserve">“’</w:t>
      </w:r>
      <w:r>
        <w:t xml:space="preserve">Accountable</w:t>
      </w:r>
      <w:r>
        <w:t xml:space="preserve"> </w:t>
      </w:r>
      <w:r>
        <w:t xml:space="preserve">Independence’ of the</w:t>
      </w:r>
      <w:r>
        <w:t xml:space="preserve"> </w:t>
      </w:r>
      <w:r>
        <w:t xml:space="preserve">European</w:t>
      </w:r>
      <w:r>
        <w:t xml:space="preserve"> </w:t>
      </w:r>
      <w:r>
        <w:t xml:space="preserve">Central Bank:</w:t>
      </w:r>
      <w:r>
        <w:t xml:space="preserve"> </w:t>
      </w:r>
      <w:r>
        <w:t xml:space="preserve">Seeing</w:t>
      </w:r>
      <w:r>
        <w:t xml:space="preserve"> </w:t>
      </w:r>
      <w:r>
        <w:t xml:space="preserve">the Logics of Transparency”</w:t>
      </w:r>
      <w:r>
        <w:t xml:space="preserve"> </w:t>
      </w:r>
      <w:r>
        <w:rPr>
          <w:i/>
          <w:iCs/>
        </w:rPr>
        <w:t xml:space="preserve">European law journal : review of European law in context</w:t>
      </w:r>
      <w:r>
        <w:t xml:space="preserve">, 23, no. 1–2 (2017): 28–44.</w:t>
      </w:r>
      <w:r>
        <w:t xml:space="preserve"> </w:t>
      </w:r>
      <w:hyperlink r:id="rId172">
        <w:r>
          <w:rPr>
            <w:rStyle w:val="Hyperlink"/>
          </w:rPr>
          <w:t xml:space="preserve">https://doi.org/10.1111/eulj.12211</w:t>
        </w:r>
      </w:hyperlink>
      <w:r>
        <w:t xml:space="preserve">.</w:t>
      </w:r>
    </w:p>
    <w:bookmarkEnd w:id="224"/>
    <w:bookmarkStart w:id="225" w:name="ref-david2023"/>
    <w:p>
      <w:pPr>
        <w:pStyle w:val="Bibliography"/>
      </w:pPr>
      <w:r>
        <w:t xml:space="preserve">David, Maxine, Maria Garcia, Toni Haastrup, and Frank Mattheis.</w:t>
      </w:r>
      <w:r>
        <w:t xml:space="preserve"> </w:t>
      </w:r>
      <w:r>
        <w:t xml:space="preserve">“Disrupting and</w:t>
      </w:r>
      <w:r>
        <w:t xml:space="preserve"> </w:t>
      </w:r>
      <w:r>
        <w:t xml:space="preserve">Re-imagining European Studies</w:t>
      </w:r>
      <w:r>
        <w:t xml:space="preserve">: Towards a</w:t>
      </w:r>
      <w:r>
        <w:t xml:space="preserve"> </w:t>
      </w:r>
      <w:r>
        <w:t xml:space="preserve">More Diverse</w:t>
      </w:r>
      <w:r>
        <w:t xml:space="preserve"> </w:t>
      </w:r>
      <w:r>
        <w:t xml:space="preserve">and</w:t>
      </w:r>
      <w:r>
        <w:t xml:space="preserve"> </w:t>
      </w:r>
      <w:r>
        <w:t xml:space="preserve">Inclusive Discipline</w:t>
      </w:r>
      <w:r>
        <w:t xml:space="preserve">”</w:t>
      </w:r>
      <w:r>
        <w:t xml:space="preserve"> </w:t>
      </w:r>
      <w:r>
        <w:rPr>
          <w:i/>
          <w:iCs/>
        </w:rPr>
        <w:t xml:space="preserve">Journal of Contemporary European Research</w:t>
      </w:r>
      <w:r>
        <w:t xml:space="preserve">, 19, no. 2 (2023): 152–62.</w:t>
      </w:r>
      <w:r>
        <w:t xml:space="preserve"> </w:t>
      </w:r>
      <w:hyperlink r:id="rId152">
        <w:r>
          <w:rPr>
            <w:rStyle w:val="Hyperlink"/>
          </w:rPr>
          <w:t xml:space="preserve">https://doi.org/10.30950/jcer.v19i2.1294</w:t>
        </w:r>
      </w:hyperlink>
      <w:r>
        <w:t xml:space="preserve">.</w:t>
      </w:r>
    </w:p>
    <w:bookmarkEnd w:id="225"/>
    <w:bookmarkStart w:id="226" w:name="ref-david2019"/>
    <w:p>
      <w:pPr>
        <w:pStyle w:val="Bibliography"/>
      </w:pPr>
      <w:r>
        <w:t xml:space="preserve">David, Maxine, and Tatiana Romanova.</w:t>
      </w:r>
      <w:r>
        <w:t xml:space="preserve"> </w:t>
      </w:r>
      <w:r>
        <w:t xml:space="preserve">“The</w:t>
      </w:r>
      <w:r>
        <w:t xml:space="preserve"> </w:t>
      </w:r>
      <w:r>
        <w:t xml:space="preserve">EU</w:t>
      </w:r>
      <w:r>
        <w:t xml:space="preserve"> </w:t>
      </w:r>
      <w:r>
        <w:t xml:space="preserve">in</w:t>
      </w:r>
      <w:r>
        <w:t xml:space="preserve"> </w:t>
      </w:r>
      <w:r>
        <w:t xml:space="preserve">Russia</w:t>
      </w:r>
      <w:r>
        <w:t xml:space="preserve">’s</w:t>
      </w:r>
      <w:r>
        <w:t xml:space="preserve"> </w:t>
      </w:r>
      <w:r>
        <w:t xml:space="preserve">House</w:t>
      </w:r>
      <w:r>
        <w:t xml:space="preserve"> </w:t>
      </w:r>
      <w:r>
        <w:t xml:space="preserve">of</w:t>
      </w:r>
      <w:r>
        <w:t xml:space="preserve"> </w:t>
      </w:r>
      <w:r>
        <w:t xml:space="preserve">Mirrors</w:t>
      </w:r>
      <w:r>
        <w:t xml:space="preserve">”</w:t>
      </w:r>
      <w:r>
        <w:t xml:space="preserve"> </w:t>
      </w:r>
      <w:r>
        <w:rPr>
          <w:i/>
          <w:iCs/>
        </w:rPr>
        <w:t xml:space="preserve">JCMS: Journal of Common Market Studies</w:t>
      </w:r>
      <w:r>
        <w:t xml:space="preserve">, 57, no. S1 (2019): 128–40.</w:t>
      </w:r>
      <w:r>
        <w:t xml:space="preserve"> </w:t>
      </w:r>
      <w:hyperlink r:id="rId185">
        <w:r>
          <w:rPr>
            <w:rStyle w:val="Hyperlink"/>
          </w:rPr>
          <w:t xml:space="preserve">https://doi.org/10.1111/jcms.12931</w:t>
        </w:r>
      </w:hyperlink>
      <w:r>
        <w:t xml:space="preserve">.</w:t>
      </w:r>
    </w:p>
    <w:bookmarkEnd w:id="226"/>
    <w:bookmarkStart w:id="227" w:name="ref-delreux2017"/>
    <w:p>
      <w:pPr>
        <w:pStyle w:val="Bibliography"/>
      </w:pPr>
      <w:r>
        <w:t xml:space="preserve">Delreux, Tom, and Stephan Keukeleire.</w:t>
      </w:r>
      <w:r>
        <w:t xml:space="preserve"> </w:t>
      </w:r>
      <w:r>
        <w:t xml:space="preserve">“Informal Division of Labour in</w:t>
      </w:r>
      <w:r>
        <w:t xml:space="preserve"> </w:t>
      </w:r>
      <w:r>
        <w:t xml:space="preserve">EU</w:t>
      </w:r>
      <w:r>
        <w:t xml:space="preserve"> </w:t>
      </w:r>
      <w:r>
        <w:t xml:space="preserve">Foreign Policy-Making”</w:t>
      </w:r>
      <w:r>
        <w:t xml:space="preserve"> </w:t>
      </w:r>
      <w:r>
        <w:rPr>
          <w:i/>
          <w:iCs/>
        </w:rPr>
        <w:t xml:space="preserve">Journal of European Public Policy</w:t>
      </w:r>
      <w:r>
        <w:t xml:space="preserve">, 24, no. 10 (October 27, 2017): 1471–90.</w:t>
      </w:r>
      <w:r>
        <w:t xml:space="preserve"> </w:t>
      </w:r>
      <w:hyperlink r:id="rId188">
        <w:r>
          <w:rPr>
            <w:rStyle w:val="Hyperlink"/>
          </w:rPr>
          <w:t xml:space="preserve">https://doi.org/10.1080/13501763.2016.1216151</w:t>
        </w:r>
      </w:hyperlink>
      <w:r>
        <w:t xml:space="preserve">.</w:t>
      </w:r>
    </w:p>
    <w:bookmarkEnd w:id="227"/>
    <w:bookmarkStart w:id="228" w:name="ref-diez2020"/>
    <w:p>
      <w:pPr>
        <w:pStyle w:val="Bibliography"/>
      </w:pPr>
      <w:r>
        <w:t xml:space="preserve">Diez, Thomas.</w:t>
      </w:r>
      <w:r>
        <w:t xml:space="preserve"> </w:t>
      </w:r>
      <w:r>
        <w:t xml:space="preserve">“Introduction: Towards a Critical Theorising of</w:t>
      </w:r>
      <w:r>
        <w:t xml:space="preserve"> </w:t>
      </w:r>
      <w:r>
        <w:t xml:space="preserve">European</w:t>
      </w:r>
      <w:r>
        <w:t xml:space="preserve"> </w:t>
      </w:r>
      <w:r>
        <w:t xml:space="preserve">Integration.”</w:t>
      </w:r>
      <w:r>
        <w:t xml:space="preserve"> </w:t>
      </w:r>
      <w:r>
        <w:t xml:space="preserve">In The</w:t>
      </w:r>
      <w:r>
        <w:t xml:space="preserve"> </w:t>
      </w:r>
      <w:r>
        <w:t xml:space="preserve">Routledge Handbook</w:t>
      </w:r>
      <w:r>
        <w:t xml:space="preserve"> </w:t>
      </w:r>
      <w:r>
        <w:t xml:space="preserve">of</w:t>
      </w:r>
      <w:r>
        <w:t xml:space="preserve"> </w:t>
      </w:r>
      <w:r>
        <w:t xml:space="preserve">Critical European Studies</w:t>
      </w:r>
      <w:r>
        <w:t xml:space="preserve">, edited by Didier Bigo, Thomas Diez, Evangelos Fanoulis, Ben Rosamond, and Yannis A. Stivachtis, 1st ed., 15–20. London: Routledge, 2020.</w:t>
      </w:r>
      <w:r>
        <w:t xml:space="preserve"> </w:t>
      </w:r>
      <w:hyperlink r:id="rId151">
        <w:r>
          <w:rPr>
            <w:rStyle w:val="Hyperlink"/>
          </w:rPr>
          <w:t xml:space="preserve">https://doi.org/10.4324/9780429491306-102</w:t>
        </w:r>
      </w:hyperlink>
      <w:r>
        <w:t xml:space="preserve">.</w:t>
      </w:r>
    </w:p>
    <w:bookmarkEnd w:id="228"/>
    <w:bookmarkStart w:id="229" w:name="ref-dorrenbacher2017"/>
    <w:p>
      <w:pPr>
        <w:pStyle w:val="Bibliography"/>
      </w:pPr>
      <w:r>
        <w:t xml:space="preserve">Dörrenbächer, Nora.</w:t>
      </w:r>
      <w:r>
        <w:t xml:space="preserve"> </w:t>
      </w:r>
      <w:r>
        <w:t xml:space="preserve">“Europe at the Frontline: Analysing Street-Level Motivations for the Use of European Union Migration Law”</w:t>
      </w:r>
      <w:r>
        <w:t xml:space="preserve"> </w:t>
      </w:r>
      <w:r>
        <w:rPr>
          <w:i/>
          <w:iCs/>
        </w:rPr>
        <w:t xml:space="preserve">Journal of European Public Policy</w:t>
      </w:r>
      <w:r>
        <w:t xml:space="preserve">, 24, no. 9 (September 24, 2017): 1328–47.</w:t>
      </w:r>
      <w:r>
        <w:t xml:space="preserve"> </w:t>
      </w:r>
      <w:hyperlink r:id="rId162">
        <w:r>
          <w:rPr>
            <w:rStyle w:val="Hyperlink"/>
          </w:rPr>
          <w:t xml:space="preserve">https://doi.org/10.1080/13501763.2017.1314535</w:t>
        </w:r>
      </w:hyperlink>
      <w:r>
        <w:t xml:space="preserve">.</w:t>
      </w:r>
    </w:p>
    <w:bookmarkEnd w:id="229"/>
    <w:bookmarkStart w:id="230" w:name="ref-eriksen2020"/>
    <w:p>
      <w:pPr>
        <w:pStyle w:val="Bibliography"/>
      </w:pPr>
      <w:r>
        <w:t xml:space="preserve">Eriksen, Erik O.</w:t>
      </w:r>
      <w:r>
        <w:t xml:space="preserve"> </w:t>
      </w:r>
      <w:r>
        <w:t xml:space="preserve">“Justifying Democracy in the</w:t>
      </w:r>
      <w:r>
        <w:t xml:space="preserve"> </w:t>
      </w:r>
      <w:r>
        <w:t xml:space="preserve">European Union</w:t>
      </w:r>
      <w:r>
        <w:t xml:space="preserve">.”</w:t>
      </w:r>
      <w:r>
        <w:t xml:space="preserve"> </w:t>
      </w:r>
      <w:r>
        <w:t xml:space="preserve">In The</w:t>
      </w:r>
      <w:r>
        <w:t xml:space="preserve"> </w:t>
      </w:r>
      <w:r>
        <w:t xml:space="preserve">Routledge Handbook</w:t>
      </w:r>
      <w:r>
        <w:t xml:space="preserve"> </w:t>
      </w:r>
      <w:r>
        <w:t xml:space="preserve">of</w:t>
      </w:r>
      <w:r>
        <w:t xml:space="preserve"> </w:t>
      </w:r>
      <w:r>
        <w:t xml:space="preserve">Critical European Studies</w:t>
      </w:r>
      <w:r>
        <w:t xml:space="preserve">, edited by Didier Bigo, Thomas Diez, Evangelos Fanoulis, Ben Rosamond, and Yannis A. Stivachtis, 1st ed., 34–46. Abingdon, Oxon; New York, NY : Routledge, 2021.: Routledge, 2020.</w:t>
      </w:r>
      <w:r>
        <w:t xml:space="preserve"> </w:t>
      </w:r>
      <w:hyperlink r:id="rId202">
        <w:r>
          <w:rPr>
            <w:rStyle w:val="Hyperlink"/>
          </w:rPr>
          <w:t xml:space="preserve">https://doi.org/10.4324/9780429491306-2</w:t>
        </w:r>
      </w:hyperlink>
      <w:r>
        <w:t xml:space="preserve">.</w:t>
      </w:r>
    </w:p>
    <w:bookmarkEnd w:id="230"/>
    <w:bookmarkStart w:id="231" w:name="ref-fabbrini2016a"/>
    <w:p>
      <w:pPr>
        <w:pStyle w:val="Bibliography"/>
      </w:pPr>
      <w:r>
        <w:t xml:space="preserve">Fabbrini, Sergio, and Uwe Puetter.</w:t>
      </w:r>
      <w:r>
        <w:t xml:space="preserve"> </w:t>
      </w:r>
      <w:r>
        <w:t xml:space="preserve">“Integration Without Supranationalisation: Studying the Lead Roles of the</w:t>
      </w:r>
      <w:r>
        <w:t xml:space="preserve"> </w:t>
      </w:r>
      <w:r>
        <w:t xml:space="preserve">European Council</w:t>
      </w:r>
      <w:r>
        <w:t xml:space="preserve"> </w:t>
      </w:r>
      <w:r>
        <w:t xml:space="preserve">and the</w:t>
      </w:r>
      <w:r>
        <w:t xml:space="preserve"> </w:t>
      </w:r>
      <w:r>
        <w:t xml:space="preserve">Council</w:t>
      </w:r>
      <w:r>
        <w:t xml:space="preserve"> </w:t>
      </w:r>
      <w:r>
        <w:t xml:space="preserve">in Post-</w:t>
      </w:r>
      <w:r>
        <w:t xml:space="preserve">Lisbon EU</w:t>
      </w:r>
      <w:r>
        <w:t xml:space="preserve"> </w:t>
      </w:r>
      <w:r>
        <w:t xml:space="preserve">Politics”</w:t>
      </w:r>
      <w:r>
        <w:t xml:space="preserve"> </w:t>
      </w:r>
      <w:r>
        <w:rPr>
          <w:i/>
          <w:iCs/>
        </w:rPr>
        <w:t xml:space="preserve">Journal of European Integration</w:t>
      </w:r>
      <w:r>
        <w:t xml:space="preserve">, 38, no. 5 (July 28, 2016): 481–95.</w:t>
      </w:r>
      <w:r>
        <w:t xml:space="preserve"> </w:t>
      </w:r>
      <w:hyperlink r:id="rId145">
        <w:r>
          <w:rPr>
            <w:rStyle w:val="Hyperlink"/>
          </w:rPr>
          <w:t xml:space="preserve">https://doi.org/10.1080/07036337.2016.1178254</w:t>
        </w:r>
      </w:hyperlink>
      <w:r>
        <w:t xml:space="preserve">.</w:t>
      </w:r>
    </w:p>
    <w:bookmarkEnd w:id="231"/>
    <w:bookmarkStart w:id="232" w:name="ref-fermeglia2023"/>
    <w:p>
      <w:pPr>
        <w:pStyle w:val="Bibliography"/>
      </w:pPr>
      <w:r>
        <w:t xml:space="preserve">Fermeglia, Matteo, and Riccardo Luporini.</w:t>
      </w:r>
      <w:r>
        <w:t xml:space="preserve"> </w:t>
      </w:r>
      <w:r>
        <w:t xml:space="preserve">“’</w:t>
      </w:r>
      <w:r>
        <w:t xml:space="preserve">Urgenda-Style</w:t>
      </w:r>
      <w:r>
        <w:t xml:space="preserve">’</w:t>
      </w:r>
      <w:r>
        <w:t xml:space="preserve"> </w:t>
      </w:r>
      <w:r>
        <w:t xml:space="preserve">Strategic Climate Change Litigation</w:t>
      </w:r>
      <w:r>
        <w:t xml:space="preserve"> </w:t>
      </w:r>
      <w:r>
        <w:t xml:space="preserve">in</w:t>
      </w:r>
      <w:r>
        <w:t xml:space="preserve"> </w:t>
      </w:r>
      <w:r>
        <w:t xml:space="preserve">Italy</w:t>
      </w:r>
      <w:r>
        <w:t xml:space="preserve">:</w:t>
      </w:r>
      <w:r>
        <w:t xml:space="preserve"> </w:t>
      </w:r>
      <w:r>
        <w:t xml:space="preserve">A Tale</w:t>
      </w:r>
      <w:r>
        <w:t xml:space="preserve"> </w:t>
      </w:r>
      <w:r>
        <w:t xml:space="preserve">of</w:t>
      </w:r>
      <w:r>
        <w:t xml:space="preserve"> </w:t>
      </w:r>
      <w:r>
        <w:t xml:space="preserve">Human Rights</w:t>
      </w:r>
      <w:r>
        <w:t xml:space="preserve"> </w:t>
      </w:r>
      <w:r>
        <w:t xml:space="preserve">and</w:t>
      </w:r>
      <w:r>
        <w:t xml:space="preserve"> </w:t>
      </w:r>
      <w:r>
        <w:t xml:space="preserve">Torts</w:t>
      </w:r>
      <w:r>
        <w:t xml:space="preserve">?”</w:t>
      </w:r>
      <w:r>
        <w:t xml:space="preserve"> </w:t>
      </w:r>
      <w:r>
        <w:rPr>
          <w:i/>
          <w:iCs/>
        </w:rPr>
        <w:t xml:space="preserve">Chinese journal of environmental law</w:t>
      </w:r>
      <w:r>
        <w:t xml:space="preserve">, 7, no. 2 (2023): 245–60.</w:t>
      </w:r>
      <w:r>
        <w:t xml:space="preserve"> </w:t>
      </w:r>
      <w:hyperlink r:id="rId195">
        <w:r>
          <w:rPr>
            <w:rStyle w:val="Hyperlink"/>
          </w:rPr>
          <w:t xml:space="preserve">https://doi.org/10.1163/24686042-12340108</w:t>
        </w:r>
      </w:hyperlink>
      <w:r>
        <w:t xml:space="preserve">.</w:t>
      </w:r>
    </w:p>
    <w:bookmarkEnd w:id="232"/>
    <w:bookmarkStart w:id="233" w:name="ref-grunewald2023"/>
    <w:p>
      <w:pPr>
        <w:pStyle w:val="Bibliography"/>
      </w:pPr>
      <w:r>
        <w:t xml:space="preserve">Grünewald, Seraina, and Jens Van ’t Klooster.</w:t>
      </w:r>
      <w:r>
        <w:t xml:space="preserve"> </w:t>
      </w:r>
      <w:r>
        <w:t xml:space="preserve">“New Strategy, New Accountability?</w:t>
      </w:r>
      <w:r>
        <w:t xml:space="preserve"> </w:t>
      </w:r>
      <w:r>
        <w:t xml:space="preserve">The European Central Bank</w:t>
      </w:r>
      <w:r>
        <w:t xml:space="preserve"> </w:t>
      </w:r>
      <w:r>
        <w:t xml:space="preserve">and the</w:t>
      </w:r>
      <w:r>
        <w:t xml:space="preserve"> </w:t>
      </w:r>
      <w:r>
        <w:t xml:space="preserve">European Parliament</w:t>
      </w:r>
      <w:r>
        <w:t xml:space="preserve"> </w:t>
      </w:r>
      <w:r>
        <w:t xml:space="preserve">After the Strategy Review”</w:t>
      </w:r>
      <w:r>
        <w:t xml:space="preserve"> </w:t>
      </w:r>
      <w:r>
        <w:rPr>
          <w:i/>
          <w:iCs/>
        </w:rPr>
        <w:t xml:space="preserve">Common Market Law Review</w:t>
      </w:r>
      <w:r>
        <w:t xml:space="preserve">, 60, no. 4 (August 1, 2023): 959–98.</w:t>
      </w:r>
      <w:r>
        <w:t xml:space="preserve"> </w:t>
      </w:r>
      <w:hyperlink r:id="rId174">
        <w:r>
          <w:rPr>
            <w:rStyle w:val="Hyperlink"/>
          </w:rPr>
          <w:t xml:space="preserve">https://kluwerlawonline.com/api/Product/CitationPDFURL?file=Journals\COLA\COLA2023071.pdf</w:t>
        </w:r>
      </w:hyperlink>
      <w:r>
        <w:t xml:space="preserve">.</w:t>
      </w:r>
    </w:p>
    <w:bookmarkEnd w:id="233"/>
    <w:bookmarkStart w:id="234" w:name="ref-hendl2024"/>
    <w:p>
      <w:pPr>
        <w:pStyle w:val="Bibliography"/>
      </w:pPr>
      <w:r>
        <w:t xml:space="preserve">Hendl, Tereza, Olga Burlyuk, Mila O’Sullivan, and Aizada Arystanbek.</w:t>
      </w:r>
      <w:r>
        <w:t xml:space="preserve"> </w:t>
      </w:r>
      <w:r>
        <w:t xml:space="preserve">“(</w:t>
      </w:r>
      <w:r>
        <w:t xml:space="preserve">En</w:t>
      </w:r>
      <w:r>
        <w:t xml:space="preserve">)</w:t>
      </w:r>
      <w:r>
        <w:t xml:space="preserve">Countering</w:t>
      </w:r>
      <w:r>
        <w:t xml:space="preserve"> </w:t>
      </w:r>
      <w:r>
        <w:t xml:space="preserve">Epistemic Imperialism:</w:t>
      </w:r>
      <w:r>
        <w:t xml:space="preserve"> </w:t>
      </w:r>
      <w:r>
        <w:t xml:space="preserve">A</w:t>
      </w:r>
      <w:r>
        <w:t xml:space="preserve"> </w:t>
      </w:r>
      <w:r>
        <w:t xml:space="preserve">Critique of</w:t>
      </w:r>
      <w:r>
        <w:t xml:space="preserve"> </w:t>
      </w:r>
      <w:r>
        <w:t xml:space="preserve">‘</w:t>
      </w:r>
      <w:r>
        <w:t xml:space="preserve">Westsplaining</w:t>
      </w:r>
      <w:r>
        <w:t xml:space="preserve">’</w:t>
      </w:r>
      <w:r>
        <w:t xml:space="preserve"> </w:t>
      </w:r>
      <w:r>
        <w:t xml:space="preserve">and Coloniality in Dominant Debates on</w:t>
      </w:r>
      <w:r>
        <w:t xml:space="preserve"> </w:t>
      </w:r>
      <w:r>
        <w:t xml:space="preserve">Russia</w:t>
      </w:r>
      <w:r>
        <w:t xml:space="preserve">’s Invasion of</w:t>
      </w:r>
      <w:r>
        <w:t xml:space="preserve"> </w:t>
      </w:r>
      <w:r>
        <w:t xml:space="preserve">Ukraine</w:t>
      </w:r>
      <w:r>
        <w:t xml:space="preserve">”</w:t>
      </w:r>
      <w:r>
        <w:t xml:space="preserve"> </w:t>
      </w:r>
      <w:r>
        <w:rPr>
          <w:i/>
          <w:iCs/>
        </w:rPr>
        <w:t xml:space="preserve">Contemporary Security Policy</w:t>
      </w:r>
      <w:r>
        <w:t xml:space="preserve">, 45, no. 2 (April 2, 2024): 171–209.</w:t>
      </w:r>
      <w:r>
        <w:t xml:space="preserve"> </w:t>
      </w:r>
      <w:hyperlink r:id="rId187">
        <w:r>
          <w:rPr>
            <w:rStyle w:val="Hyperlink"/>
          </w:rPr>
          <w:t xml:space="preserve">https://doi.org/10.1080/13523260.2023.2288468</w:t>
        </w:r>
      </w:hyperlink>
      <w:r>
        <w:t xml:space="preserve">.</w:t>
      </w:r>
    </w:p>
    <w:bookmarkEnd w:id="234"/>
    <w:bookmarkStart w:id="235" w:name="ref-heyd2017"/>
    <w:p>
      <w:pPr>
        <w:pStyle w:val="Bibliography"/>
      </w:pPr>
      <w:r>
        <w:t xml:space="preserve">Heyd, Michael.</w:t>
      </w:r>
      <w:r>
        <w:t xml:space="preserve"> </w:t>
      </w:r>
      <w:r>
        <w:t xml:space="preserve">“How to Write a Book</w:t>
      </w:r>
      <w:r>
        <w:t xml:space="preserve"> </w:t>
      </w:r>
      <w:r>
        <w:t xml:space="preserve">Review</w:t>
      </w:r>
      <w:r>
        <w:t xml:space="preserve">–and Why You Should”</w:t>
      </w:r>
      <w:r>
        <w:t xml:space="preserve"> </w:t>
      </w:r>
      <w:r>
        <w:rPr>
          <w:i/>
          <w:iCs/>
        </w:rPr>
        <w:t xml:space="preserve">Journal of Hospital Librarianship</w:t>
      </w:r>
      <w:r>
        <w:t xml:space="preserve">, 17, no. 4 (October 2, 2017): 349–55.</w:t>
      </w:r>
      <w:r>
        <w:t xml:space="preserve"> </w:t>
      </w:r>
      <w:hyperlink r:id="rId87">
        <w:r>
          <w:rPr>
            <w:rStyle w:val="Hyperlink"/>
          </w:rPr>
          <w:t xml:space="preserve">https://doi.org/10.1080/15323269.2017.1366783</w:t>
        </w:r>
      </w:hyperlink>
      <w:r>
        <w:t xml:space="preserve">.</w:t>
      </w:r>
    </w:p>
    <w:bookmarkEnd w:id="235"/>
    <w:bookmarkStart w:id="236" w:name="ref-hix2011"/>
    <w:p>
      <w:pPr>
        <w:pStyle w:val="Bibliography"/>
      </w:pPr>
      <w:r>
        <w:t xml:space="preserve">Hix, Simon, and Bjørn Høyland.</w:t>
      </w:r>
      <w:r>
        <w:t xml:space="preserve"> </w:t>
      </w:r>
      <w:r>
        <w:rPr>
          <w:i/>
          <w:iCs/>
        </w:rPr>
        <w:t xml:space="preserve">The Political System of the</w:t>
      </w:r>
      <w:r>
        <w:rPr>
          <w:i/>
          <w:iCs/>
        </w:rPr>
        <w:t xml:space="preserve"> </w:t>
      </w:r>
      <w:r>
        <w:rPr>
          <w:i/>
          <w:iCs/>
        </w:rPr>
        <w:t xml:space="preserve">European Union</w:t>
      </w:r>
      <w:r>
        <w:t xml:space="preserve">. 3rd ed. The</w:t>
      </w:r>
      <w:r>
        <w:t xml:space="preserve"> </w:t>
      </w:r>
      <w:r>
        <w:t xml:space="preserve">European Union</w:t>
      </w:r>
      <w:r>
        <w:t xml:space="preserve"> </w:t>
      </w:r>
      <w:r>
        <w:t xml:space="preserve">Series. Basingstoke: Palgrave Macmillan, 2011.</w:t>
      </w:r>
    </w:p>
    <w:bookmarkEnd w:id="236"/>
    <w:bookmarkStart w:id="237" w:name="ref-hooghe2019"/>
    <w:p>
      <w:pPr>
        <w:pStyle w:val="Bibliography"/>
      </w:pPr>
      <w:r>
        <w:t xml:space="preserve">Hooghe, Liesbet, and Gary Marks.</w:t>
      </w:r>
      <w:r>
        <w:t xml:space="preserve"> </w:t>
      </w:r>
      <w:r>
        <w:t xml:space="preserve">“Grand Theories of European Integration in the Twenty-First Century”</w:t>
      </w:r>
      <w:r>
        <w:t xml:space="preserve"> </w:t>
      </w:r>
      <w:r>
        <w:rPr>
          <w:i/>
          <w:iCs/>
        </w:rPr>
        <w:t xml:space="preserve">Journal of European Public Policy</w:t>
      </w:r>
      <w:r>
        <w:t xml:space="preserve">, 26, no. 8 (August 3, 2019): 1113–33.</w:t>
      </w:r>
      <w:r>
        <w:t xml:space="preserve"> </w:t>
      </w:r>
      <w:hyperlink r:id="rId146">
        <w:r>
          <w:rPr>
            <w:rStyle w:val="Hyperlink"/>
          </w:rPr>
          <w:t xml:space="preserve">https://doi.org/10.1080/13501763.2019.1569711</w:t>
        </w:r>
      </w:hyperlink>
      <w:r>
        <w:t xml:space="preserve">.</w:t>
      </w:r>
    </w:p>
    <w:bookmarkEnd w:id="237"/>
    <w:bookmarkStart w:id="238" w:name="ref-hooghe2006"/>
    <w:p>
      <w:pPr>
        <w:pStyle w:val="Bibliography"/>
      </w:pPr>
      <w:r>
        <w:t xml:space="preserve">———.</w:t>
      </w:r>
      <w:r>
        <w:t xml:space="preserve"> </w:t>
      </w:r>
      <w:r>
        <w:t xml:space="preserve">“The Neo-Functionalists Were (Almost) Right: Politicization and</w:t>
      </w:r>
      <w:r>
        <w:t xml:space="preserve"> </w:t>
      </w:r>
      <w:r>
        <w:t xml:space="preserve">European</w:t>
      </w:r>
      <w:r>
        <w:t xml:space="preserve"> </w:t>
      </w:r>
      <w:r>
        <w:t xml:space="preserve">Integration.”</w:t>
      </w:r>
      <w:r>
        <w:t xml:space="preserve"> </w:t>
      </w:r>
      <w:r>
        <w:t xml:space="preserve">In The diversity of democracy, edited by Colin Crouch and Wolfgang Streeck, 205–22. Cheltenham, UK: Edward Elgar Publishing Ltd, 2006.</w:t>
      </w:r>
    </w:p>
    <w:bookmarkEnd w:id="238"/>
    <w:bookmarkStart w:id="239" w:name="ref-jorgensen2006b"/>
    <w:p>
      <w:pPr>
        <w:pStyle w:val="Bibliography"/>
      </w:pPr>
      <w:r>
        <w:t xml:space="preserve">Jørgensen, Knud Erik, Mark Pollack, and Ben Rosamond, eds.</w:t>
      </w:r>
      <w:r>
        <w:t xml:space="preserve"> </w:t>
      </w:r>
      <w:r>
        <w:rPr>
          <w:i/>
          <w:iCs/>
        </w:rPr>
        <w:t xml:space="preserve">Handbook of</w:t>
      </w:r>
      <w:r>
        <w:rPr>
          <w:i/>
          <w:iCs/>
        </w:rPr>
        <w:t xml:space="preserve"> </w:t>
      </w:r>
      <w:r>
        <w:rPr>
          <w:i/>
          <w:iCs/>
        </w:rPr>
        <w:t xml:space="preserve">European Union Politics</w:t>
      </w:r>
      <w:r>
        <w:t xml:space="preserve">. London: SAGE Publications Ltd, 2006.</w:t>
      </w:r>
      <w:r>
        <w:t xml:space="preserve"> </w:t>
      </w:r>
      <w:hyperlink r:id="rId38">
        <w:r>
          <w:rPr>
            <w:rStyle w:val="Hyperlink"/>
          </w:rPr>
          <w:t xml:space="preserve">https://doi.org/10.4135/9781848607903</w:t>
        </w:r>
      </w:hyperlink>
      <w:r>
        <w:t xml:space="preserve">.</w:t>
      </w:r>
    </w:p>
    <w:bookmarkEnd w:id="239"/>
    <w:bookmarkStart w:id="240" w:name="ref-kelemen2022"/>
    <w:p>
      <w:pPr>
        <w:pStyle w:val="Bibliography"/>
      </w:pPr>
      <w:r>
        <w:t xml:space="preserve">Kelemen, R. Daniel, and Kathleen R. McNamara.</w:t>
      </w:r>
      <w:r>
        <w:t xml:space="preserve"> </w:t>
      </w:r>
      <w:r>
        <w:t xml:space="preserve">“State-Building and the</w:t>
      </w:r>
      <w:r>
        <w:t xml:space="preserve"> </w:t>
      </w:r>
      <w:r>
        <w:t xml:space="preserve">European Union</w:t>
      </w:r>
      <w:r>
        <w:t xml:space="preserve">:</w:t>
      </w:r>
      <w:r>
        <w:t xml:space="preserve"> </w:t>
      </w:r>
      <w:r>
        <w:t xml:space="preserve">Markets</w:t>
      </w:r>
      <w:r>
        <w:t xml:space="preserve">,</w:t>
      </w:r>
      <w:r>
        <w:t xml:space="preserve"> </w:t>
      </w:r>
      <w:r>
        <w:t xml:space="preserve">War</w:t>
      </w:r>
      <w:r>
        <w:t xml:space="preserve">, and</w:t>
      </w:r>
      <w:r>
        <w:t xml:space="preserve"> </w:t>
      </w:r>
      <w:r>
        <w:t xml:space="preserve">Europe</w:t>
      </w:r>
      <w:r>
        <w:t xml:space="preserve">’s</w:t>
      </w:r>
      <w:r>
        <w:t xml:space="preserve"> </w:t>
      </w:r>
      <w:r>
        <w:t xml:space="preserve">Uneven Political Development</w:t>
      </w:r>
      <w:r>
        <w:t xml:space="preserve">”</w:t>
      </w:r>
      <w:r>
        <w:t xml:space="preserve"> </w:t>
      </w:r>
      <w:r>
        <w:rPr>
          <w:i/>
          <w:iCs/>
        </w:rPr>
        <w:t xml:space="preserve">Comparative political studies</w:t>
      </w:r>
      <w:r>
        <w:t xml:space="preserve">, 55, no. 6 (2022): 963–91.</w:t>
      </w:r>
      <w:r>
        <w:t xml:space="preserve"> </w:t>
      </w:r>
      <w:hyperlink r:id="rId176">
        <w:r>
          <w:rPr>
            <w:rStyle w:val="Hyperlink"/>
          </w:rPr>
          <w:t xml:space="preserve">https://doi.org/10.1177/00104140211047393</w:t>
        </w:r>
      </w:hyperlink>
      <w:r>
        <w:t xml:space="preserve">.</w:t>
      </w:r>
    </w:p>
    <w:bookmarkEnd w:id="240"/>
    <w:bookmarkStart w:id="241" w:name="ref-kreuder-sonnen2018"/>
    <w:p>
      <w:pPr>
        <w:pStyle w:val="Bibliography"/>
      </w:pPr>
      <w:r>
        <w:t xml:space="preserve">Kreuder-Sonnen, Christian.</w:t>
      </w:r>
      <w:r>
        <w:t xml:space="preserve"> </w:t>
      </w:r>
      <w:r>
        <w:t xml:space="preserve">“An Authoritarian Turn in Europe and European Studies?”</w:t>
      </w:r>
      <w:r>
        <w:t xml:space="preserve"> </w:t>
      </w:r>
      <w:r>
        <w:rPr>
          <w:i/>
          <w:iCs/>
        </w:rPr>
        <w:t xml:space="preserve">Journal of European Public Policy</w:t>
      </w:r>
      <w:r>
        <w:t xml:space="preserve">, 25, no. 3 (March 4, 2018): 452–64.</w:t>
      </w:r>
      <w:r>
        <w:t xml:space="preserve"> </w:t>
      </w:r>
      <w:hyperlink r:id="rId209">
        <w:r>
          <w:rPr>
            <w:rStyle w:val="Hyperlink"/>
          </w:rPr>
          <w:t xml:space="preserve">https://doi.org/10.1080/13501763.2017.1411383</w:t>
        </w:r>
      </w:hyperlink>
      <w:r>
        <w:t xml:space="preserve">.</w:t>
      </w:r>
    </w:p>
    <w:bookmarkEnd w:id="241"/>
    <w:bookmarkStart w:id="242" w:name="ref-kronsell2015"/>
    <w:p>
      <w:pPr>
        <w:pStyle w:val="Bibliography"/>
      </w:pPr>
      <w:r>
        <w:t xml:space="preserve">Kronsell, Annica, and Ian Manners.</w:t>
      </w:r>
      <w:r>
        <w:t xml:space="preserve"> </w:t>
      </w:r>
      <w:r>
        <w:t xml:space="preserve">“Single Policy Study: Three Variations in Design.”</w:t>
      </w:r>
      <w:r>
        <w:t xml:space="preserve"> </w:t>
      </w:r>
      <w:r>
        <w:t xml:space="preserve">In Research</w:t>
      </w:r>
      <w:r>
        <w:t xml:space="preserve"> </w:t>
      </w:r>
      <w:r>
        <w:t xml:space="preserve">Methods</w:t>
      </w:r>
      <w:r>
        <w:t xml:space="preserve"> </w:t>
      </w:r>
      <w:r>
        <w:t xml:space="preserve">in</w:t>
      </w:r>
      <w:r>
        <w:t xml:space="preserve"> </w:t>
      </w:r>
      <w:r>
        <w:t xml:space="preserve">European Union Studies</w:t>
      </w:r>
      <w:r>
        <w:t xml:space="preserve">, edited by Kennet Lynggaard, Ian Manners, and Karl Löfgren, 86–101. London: Palgrave Macmillan UK, 2015.</w:t>
      </w:r>
      <w:r>
        <w:t xml:space="preserve"> </w:t>
      </w:r>
      <w:hyperlink r:id="rId135">
        <w:r>
          <w:rPr>
            <w:rStyle w:val="Hyperlink"/>
          </w:rPr>
          <w:t xml:space="preserve">https://doi.org/10.1057/9781137316967_6</w:t>
        </w:r>
      </w:hyperlink>
      <w:r>
        <w:t xml:space="preserve">.</w:t>
      </w:r>
    </w:p>
    <w:bookmarkEnd w:id="242"/>
    <w:bookmarkStart w:id="243" w:name="ref-lawrence2022"/>
    <w:p>
      <w:pPr>
        <w:pStyle w:val="Bibliography"/>
      </w:pPr>
      <w:r>
        <w:t xml:space="preserve">Lawrence, Jessica C., and Marija Bartl, eds.</w:t>
      </w:r>
      <w:r>
        <w:t xml:space="preserve"> </w:t>
      </w:r>
      <w:r>
        <w:rPr>
          <w:i/>
          <w:iCs/>
        </w:rPr>
        <w:t xml:space="preserve">The Politics of</w:t>
      </w:r>
      <w:r>
        <w:rPr>
          <w:i/>
          <w:iCs/>
        </w:rPr>
        <w:t xml:space="preserve"> </w:t>
      </w:r>
      <w:r>
        <w:rPr>
          <w:i/>
          <w:iCs/>
        </w:rPr>
        <w:t xml:space="preserve">European</w:t>
      </w:r>
      <w:r>
        <w:rPr>
          <w:i/>
          <w:iCs/>
        </w:rPr>
        <w:t xml:space="preserve"> </w:t>
      </w:r>
      <w:r>
        <w:rPr>
          <w:i/>
          <w:iCs/>
        </w:rPr>
        <w:t xml:space="preserve">Legal Research : Behind the Method</w:t>
      </w:r>
      <w:r>
        <w:t xml:space="preserve">. Elgar Studies in Legal Research Methods. London: Edward Elgar Publishing, 2022.</w:t>
      </w:r>
    </w:p>
    <w:bookmarkEnd w:id="243"/>
    <w:bookmarkStart w:id="244" w:name="ref-leruth2022"/>
    <w:p>
      <w:pPr>
        <w:pStyle w:val="Bibliography"/>
      </w:pPr>
      <w:r>
        <w:t xml:space="preserve">Leruth, Benjamin, Stefan Gänzle, and Jarle Trondal.</w:t>
      </w:r>
      <w:r>
        <w:t xml:space="preserve"> </w:t>
      </w:r>
      <w:r>
        <w:rPr>
          <w:i/>
          <w:iCs/>
        </w:rPr>
        <w:t xml:space="preserve">The</w:t>
      </w:r>
      <w:r>
        <w:rPr>
          <w:i/>
          <w:iCs/>
        </w:rPr>
        <w:t xml:space="preserve"> </w:t>
      </w:r>
      <w:r>
        <w:rPr>
          <w:i/>
          <w:iCs/>
        </w:rPr>
        <w:t xml:space="preserve">Routledge</w:t>
      </w:r>
      <w:r>
        <w:rPr>
          <w:i/>
          <w:iCs/>
        </w:rPr>
        <w:t xml:space="preserve"> </w:t>
      </w:r>
      <w:r>
        <w:rPr>
          <w:i/>
          <w:iCs/>
        </w:rPr>
        <w:t xml:space="preserve">Handbook of Differentiation in the</w:t>
      </w:r>
      <w:r>
        <w:rPr>
          <w:i/>
          <w:iCs/>
        </w:rPr>
        <w:t xml:space="preserve"> </w:t>
      </w:r>
      <w:r>
        <w:rPr>
          <w:i/>
          <w:iCs/>
        </w:rPr>
        <w:t xml:space="preserve">European Union</w:t>
      </w:r>
      <w:r>
        <w:t xml:space="preserve">. Routledge International Handbooks. New York: Routledge, 2022.</w:t>
      </w:r>
      <w:r>
        <w:t xml:space="preserve"> </w:t>
      </w:r>
      <w:hyperlink r:id="rId34">
        <w:r>
          <w:rPr>
            <w:rStyle w:val="Hyperlink"/>
          </w:rPr>
          <w:t xml:space="preserve">https://doi.org/10.4324/9780429054136</w:t>
        </w:r>
      </w:hyperlink>
      <w:r>
        <w:t xml:space="preserve">.</w:t>
      </w:r>
    </w:p>
    <w:bookmarkEnd w:id="244"/>
    <w:bookmarkStart w:id="245" w:name="ref-lynggaard2015b"/>
    <w:p>
      <w:pPr>
        <w:pStyle w:val="Bibliography"/>
      </w:pPr>
      <w:r>
        <w:t xml:space="preserve">Lynggaard, Kennet, Ian Manners, and Karl Löfgren, eds.</w:t>
      </w:r>
      <w:r>
        <w:t xml:space="preserve"> </w:t>
      </w:r>
      <w:r>
        <w:rPr>
          <w:i/>
          <w:iCs/>
        </w:rPr>
        <w:t xml:space="preserve">Research Methods in European Union Studies</w:t>
      </w:r>
      <w:r>
        <w:t xml:space="preserve">. London: Palgrave Macmillan, 2015.</w:t>
      </w:r>
      <w:r>
        <w:t xml:space="preserve"> </w:t>
      </w:r>
      <w:hyperlink r:id="rId32">
        <w:r>
          <w:rPr>
            <w:rStyle w:val="Hyperlink"/>
          </w:rPr>
          <w:t xml:space="preserve">https://doi.org/10.1057/9781137316967</w:t>
        </w:r>
      </w:hyperlink>
      <w:r>
        <w:t xml:space="preserve">.</w:t>
      </w:r>
    </w:p>
    <w:bookmarkEnd w:id="245"/>
    <w:bookmarkStart w:id="246" w:name="ref-manners2016"/>
    <w:p>
      <w:pPr>
        <w:pStyle w:val="Bibliography"/>
      </w:pPr>
      <w:r>
        <w:t xml:space="preserve">Manners, Ian, and Richard Whitman.</w:t>
      </w:r>
      <w:r>
        <w:t xml:space="preserve"> </w:t>
      </w:r>
      <w:r>
        <w:t xml:space="preserve">“Another Theory Is Possible: Dissident Voices in Theorising Europe”</w:t>
      </w:r>
      <w:r>
        <w:t xml:space="preserve"> </w:t>
      </w:r>
      <w:r>
        <w:rPr>
          <w:i/>
          <w:iCs/>
        </w:rPr>
        <w:t xml:space="preserve">Journal of Common Market Studies</w:t>
      </w:r>
      <w:r>
        <w:t xml:space="preserve">, 54, no. 1 (2016): 3–18.</w:t>
      </w:r>
      <w:r>
        <w:t xml:space="preserve"> </w:t>
      </w:r>
      <w:hyperlink r:id="rId150">
        <w:r>
          <w:rPr>
            <w:rStyle w:val="Hyperlink"/>
          </w:rPr>
          <w:t xml:space="preserve">https://doi.org/10.1111/jcms.12332</w:t>
        </w:r>
      </w:hyperlink>
      <w:r>
        <w:t xml:space="preserve">.</w:t>
      </w:r>
    </w:p>
    <w:bookmarkEnd w:id="246"/>
    <w:bookmarkStart w:id="247" w:name="ref-mccormick2018"/>
    <w:p>
      <w:pPr>
        <w:pStyle w:val="Bibliography"/>
      </w:pPr>
      <w:r>
        <w:t xml:space="preserve">McCormick, John.</w:t>
      </w:r>
      <w:r>
        <w:t xml:space="preserve"> </w:t>
      </w:r>
      <w:r>
        <w:t xml:space="preserve">“Understanding the</w:t>
      </w:r>
      <w:r>
        <w:t xml:space="preserve"> </w:t>
      </w:r>
      <w:r>
        <w:t xml:space="preserve">EU</w:t>
      </w:r>
      <w:r>
        <w:t xml:space="preserve">’s Policymaking Institutions.”</w:t>
      </w:r>
      <w:r>
        <w:t xml:space="preserve"> </w:t>
      </w:r>
      <w:r>
        <w:t xml:space="preserve">In The</w:t>
      </w:r>
      <w:r>
        <w:t xml:space="preserve"> </w:t>
      </w:r>
      <w:r>
        <w:t xml:space="preserve">Routledge Handbook</w:t>
      </w:r>
      <w:r>
        <w:t xml:space="preserve"> </w:t>
      </w:r>
      <w:r>
        <w:t xml:space="preserve">of</w:t>
      </w:r>
      <w:r>
        <w:t xml:space="preserve"> </w:t>
      </w:r>
      <w:r>
        <w:t xml:space="preserve">European Public Policy</w:t>
      </w:r>
      <w:r>
        <w:t xml:space="preserve">, edited by Nikolaos Zahariadis and Laurie Buonanno, 199–207. Abingdon: Routledge, 2018.</w:t>
      </w:r>
    </w:p>
    <w:bookmarkEnd w:id="247"/>
    <w:bookmarkStart w:id="248" w:name="ref-vanmiddelaar2013"/>
    <w:p>
      <w:pPr>
        <w:pStyle w:val="Bibliography"/>
      </w:pPr>
      <w:r>
        <w:t xml:space="preserve">Middelaar, Luuk van.</w:t>
      </w:r>
      <w:r>
        <w:t xml:space="preserve"> </w:t>
      </w:r>
      <w:r>
        <w:rPr>
          <w:i/>
          <w:iCs/>
        </w:rPr>
        <w:t xml:space="preserve">The</w:t>
      </w:r>
      <w:r>
        <w:rPr>
          <w:i/>
          <w:iCs/>
        </w:rPr>
        <w:t xml:space="preserve"> </w:t>
      </w:r>
      <w:r>
        <w:rPr>
          <w:i/>
          <w:iCs/>
        </w:rPr>
        <w:t xml:space="preserve">Passage</w:t>
      </w:r>
      <w:r>
        <w:rPr>
          <w:i/>
          <w:iCs/>
        </w:rPr>
        <w:t xml:space="preserve"> </w:t>
      </w:r>
      <w:r>
        <w:rPr>
          <w:i/>
          <w:iCs/>
        </w:rPr>
        <w:t xml:space="preserve">to</w:t>
      </w:r>
      <w:r>
        <w:rPr>
          <w:i/>
          <w:iCs/>
        </w:rPr>
        <w:t xml:space="preserve"> </w:t>
      </w:r>
      <w:r>
        <w:rPr>
          <w:i/>
          <w:iCs/>
        </w:rPr>
        <w:t xml:space="preserve">Europe</w:t>
      </w:r>
      <w:r>
        <w:rPr>
          <w:i/>
          <w:iCs/>
        </w:rPr>
        <w:t xml:space="preserve">:</w:t>
      </w:r>
      <w:r>
        <w:rPr>
          <w:i/>
          <w:iCs/>
        </w:rPr>
        <w:t xml:space="preserve"> </w:t>
      </w:r>
      <w:r>
        <w:rPr>
          <w:i/>
          <w:iCs/>
        </w:rPr>
        <w:t xml:space="preserve">How</w:t>
      </w:r>
      <w:r>
        <w:rPr>
          <w:i/>
          <w:iCs/>
        </w:rPr>
        <w:t xml:space="preserve"> </w:t>
      </w:r>
      <w:r>
        <w:rPr>
          <w:i/>
          <w:iCs/>
        </w:rPr>
        <w:t xml:space="preserve">a</w:t>
      </w:r>
      <w:r>
        <w:rPr>
          <w:i/>
          <w:iCs/>
        </w:rPr>
        <w:t xml:space="preserve"> </w:t>
      </w:r>
      <w:r>
        <w:rPr>
          <w:i/>
          <w:iCs/>
        </w:rPr>
        <w:t xml:space="preserve">Continent Became</w:t>
      </w:r>
      <w:r>
        <w:rPr>
          <w:i/>
          <w:iCs/>
        </w:rPr>
        <w:t xml:space="preserve"> </w:t>
      </w:r>
      <w:r>
        <w:rPr>
          <w:i/>
          <w:iCs/>
        </w:rPr>
        <w:t xml:space="preserve">a</w:t>
      </w:r>
      <w:r>
        <w:rPr>
          <w:i/>
          <w:iCs/>
        </w:rPr>
        <w:t xml:space="preserve"> </w:t>
      </w:r>
      <w:r>
        <w:rPr>
          <w:i/>
          <w:iCs/>
        </w:rPr>
        <w:t xml:space="preserve">Union</w:t>
      </w:r>
      <w:r>
        <w:t xml:space="preserve">. 1st ed. New Haven, CT: Yale University Press, 2013.</w:t>
      </w:r>
      <w:r>
        <w:t xml:space="preserve"> </w:t>
      </w:r>
      <w:hyperlink r:id="rId30">
        <w:r>
          <w:rPr>
            <w:rStyle w:val="Hyperlink"/>
          </w:rPr>
          <w:t xml:space="preserve">https://doi.org/10.12987/9780300195408</w:t>
        </w:r>
      </w:hyperlink>
      <w:r>
        <w:t xml:space="preserve">.</w:t>
      </w:r>
    </w:p>
    <w:bookmarkEnd w:id="248"/>
    <w:bookmarkStart w:id="249" w:name="ref-moravcsik1999a"/>
    <w:p>
      <w:pPr>
        <w:pStyle w:val="Bibliography"/>
      </w:pPr>
      <w:r>
        <w:t xml:space="preserve">Moravcsik, Andrew, and Kalypso Nicolaidis.</w:t>
      </w:r>
      <w:r>
        <w:t xml:space="preserve"> </w:t>
      </w:r>
      <w:r>
        <w:t xml:space="preserve">“Explaining the Treaty of Amsterdam: Interests, Influence, Institutions”</w:t>
      </w:r>
      <w:r>
        <w:t xml:space="preserve"> </w:t>
      </w:r>
      <w:r>
        <w:rPr>
          <w:i/>
          <w:iCs/>
        </w:rPr>
        <w:t xml:space="preserve">Journal of Common Market Studies</w:t>
      </w:r>
      <w:r>
        <w:t xml:space="preserve">, 37, no. 1 (March 1999): 59–85.</w:t>
      </w:r>
      <w:r>
        <w:t xml:space="preserve"> </w:t>
      </w:r>
      <w:hyperlink r:id="rId141">
        <w:r>
          <w:rPr>
            <w:rStyle w:val="Hyperlink"/>
          </w:rPr>
          <w:t xml:space="preserve">https://doi.org/10.1111/1468-5965.00150</w:t>
        </w:r>
      </w:hyperlink>
      <w:r>
        <w:t xml:space="preserve">.</w:t>
      </w:r>
    </w:p>
    <w:bookmarkEnd w:id="249"/>
    <w:bookmarkStart w:id="250" w:name="ref-mourlon-druol2016"/>
    <w:p>
      <w:pPr>
        <w:pStyle w:val="Bibliography"/>
      </w:pPr>
      <w:r>
        <w:t xml:space="preserve">Mourlon-Druol, Emmanuel.</w:t>
      </w:r>
      <w:r>
        <w:t xml:space="preserve"> </w:t>
      </w:r>
      <w:r>
        <w:t xml:space="preserve">“Steering Europe: Explaining the Rise of the European Council, 1975–1986”</w:t>
      </w:r>
      <w:r>
        <w:t xml:space="preserve"> </w:t>
      </w:r>
      <w:r>
        <w:rPr>
          <w:i/>
          <w:iCs/>
        </w:rPr>
        <w:t xml:space="preserve">Contemporary European History</w:t>
      </w:r>
      <w:r>
        <w:t xml:space="preserve">, 25, no. 3 (August 2016): 409–37.</w:t>
      </w:r>
      <w:r>
        <w:t xml:space="preserve"> </w:t>
      </w:r>
      <w:hyperlink r:id="rId128">
        <w:r>
          <w:rPr>
            <w:rStyle w:val="Hyperlink"/>
          </w:rPr>
          <w:t xml:space="preserve">https://doi.org/10.1017/S0960777316000242</w:t>
        </w:r>
      </w:hyperlink>
      <w:r>
        <w:t xml:space="preserve">.</w:t>
      </w:r>
    </w:p>
    <w:bookmarkEnd w:id="250"/>
    <w:bookmarkStart w:id="251" w:name="ref-neumanstanivukovic2023"/>
    <w:p>
      <w:pPr>
        <w:pStyle w:val="Bibliography"/>
      </w:pPr>
      <w:r>
        <w:t xml:space="preserve">Neuman Stanivuković, Senka.</w:t>
      </w:r>
      <w:r>
        <w:t xml:space="preserve"> </w:t>
      </w:r>
      <w:r>
        <w:t xml:space="preserve">“Roads of</w:t>
      </w:r>
      <w:r>
        <w:t xml:space="preserve"> </w:t>
      </w:r>
      <w:r>
        <w:t xml:space="preserve">Europe</w:t>
      </w:r>
      <w:r>
        <w:t xml:space="preserve">—</w:t>
      </w:r>
      <w:r>
        <w:t xml:space="preserve">On Infrastructural Time</w:t>
      </w:r>
      <w:r>
        <w:t xml:space="preserve">,</w:t>
      </w:r>
      <w:r>
        <w:t xml:space="preserve"> </w:t>
      </w:r>
      <w:r>
        <w:t xml:space="preserve">Near</w:t>
      </w:r>
      <w:r>
        <w:t xml:space="preserve">,</w:t>
      </w:r>
      <w:r>
        <w:t xml:space="preserve"> </w:t>
      </w:r>
      <w:r>
        <w:t xml:space="preserve">Distant</w:t>
      </w:r>
      <w:r>
        <w:t xml:space="preserve">, and</w:t>
      </w:r>
      <w:r>
        <w:t xml:space="preserve"> </w:t>
      </w:r>
      <w:r>
        <w:t xml:space="preserve">Past Futures</w:t>
      </w:r>
      <w:r>
        <w:t xml:space="preserve">”</w:t>
      </w:r>
      <w:r>
        <w:t xml:space="preserve"> </w:t>
      </w:r>
      <w:r>
        <w:rPr>
          <w:i/>
          <w:iCs/>
        </w:rPr>
        <w:t xml:space="preserve">Global Society</w:t>
      </w:r>
      <w:r>
        <w:t xml:space="preserve">, 37, no. 4 (October 2, 2023): 506–26.</w:t>
      </w:r>
      <w:r>
        <w:t xml:space="preserve"> </w:t>
      </w:r>
      <w:hyperlink r:id="rId186">
        <w:r>
          <w:rPr>
            <w:rStyle w:val="Hyperlink"/>
          </w:rPr>
          <w:t xml:space="preserve">https://doi.org/10.1080/13600826.2023.2187764</w:t>
        </w:r>
      </w:hyperlink>
      <w:r>
        <w:t xml:space="preserve">.</w:t>
      </w:r>
    </w:p>
    <w:bookmarkEnd w:id="251"/>
    <w:bookmarkStart w:id="252" w:name="ref-nicolaidis2014"/>
    <w:p>
      <w:pPr>
        <w:pStyle w:val="Bibliography"/>
      </w:pPr>
      <w:r>
        <w:t xml:space="preserve">Nicolaïdis, Kalypso, and Richard Youngs.</w:t>
      </w:r>
      <w:r>
        <w:t xml:space="preserve"> </w:t>
      </w:r>
      <w:r>
        <w:t xml:space="preserve">“Europe’s Democracy Trilemma”</w:t>
      </w:r>
      <w:r>
        <w:t xml:space="preserve"> </w:t>
      </w:r>
      <w:r>
        <w:rPr>
          <w:i/>
          <w:iCs/>
        </w:rPr>
        <w:t xml:space="preserve">International Affairs</w:t>
      </w:r>
      <w:r>
        <w:t xml:space="preserve">, 90, no. 6 (2014): 1403–19.</w:t>
      </w:r>
      <w:r>
        <w:t xml:space="preserve"> </w:t>
      </w:r>
      <w:hyperlink r:id="rId204">
        <w:r>
          <w:rPr>
            <w:rStyle w:val="Hyperlink"/>
          </w:rPr>
          <w:t xml:space="preserve">https://doi.org/10.1111/1468-2346.12176</w:t>
        </w:r>
      </w:hyperlink>
      <w:r>
        <w:t xml:space="preserve">.</w:t>
      </w:r>
    </w:p>
    <w:bookmarkEnd w:id="252"/>
    <w:bookmarkStart w:id="253" w:name="ref-niemann2015"/>
    <w:p>
      <w:pPr>
        <w:pStyle w:val="Bibliography"/>
      </w:pPr>
      <w:r>
        <w:t xml:space="preserve">Niemann, Arne, and Demosthenes Ioannou.</w:t>
      </w:r>
      <w:r>
        <w:t xml:space="preserve"> </w:t>
      </w:r>
      <w:r>
        <w:t xml:space="preserve">“European Economic Integration in Times of Crisis: A Case of Neofunctionalism?”</w:t>
      </w:r>
      <w:r>
        <w:t xml:space="preserve"> </w:t>
      </w:r>
      <w:r>
        <w:rPr>
          <w:i/>
          <w:iCs/>
        </w:rPr>
        <w:t xml:space="preserve">Journal of European Public Policy</w:t>
      </w:r>
      <w:r>
        <w:t xml:space="preserve">, 22, no. 2 (February 2015): 196–218.</w:t>
      </w:r>
      <w:r>
        <w:t xml:space="preserve"> </w:t>
      </w:r>
      <w:hyperlink r:id="rId178">
        <w:r>
          <w:rPr>
            <w:rStyle w:val="Hyperlink"/>
          </w:rPr>
          <w:t xml:space="preserve">https://doi.org/10.1080/13501763.2014.994021</w:t>
        </w:r>
      </w:hyperlink>
      <w:r>
        <w:t xml:space="preserve">.</w:t>
      </w:r>
    </w:p>
    <w:bookmarkEnd w:id="253"/>
    <w:bookmarkStart w:id="254" w:name="ref-oberthur2020"/>
    <w:p>
      <w:pPr>
        <w:pStyle w:val="Bibliography"/>
      </w:pPr>
      <w:r>
        <w:t xml:space="preserve">Oberthür, Sebastian, and Lisanne Groen.</w:t>
      </w:r>
      <w:r>
        <w:t xml:space="preserve"> </w:t>
      </w:r>
      <w:r>
        <w:t xml:space="preserve">“Hardening and Softening of Multilateral Climate Governance Towards the</w:t>
      </w:r>
      <w:r>
        <w:t xml:space="preserve"> </w:t>
      </w:r>
      <w:r>
        <w:t xml:space="preserve">Paris Agreement</w:t>
      </w:r>
      <w:r>
        <w:t xml:space="preserve">”</w:t>
      </w:r>
      <w:r>
        <w:t xml:space="preserve"> </w:t>
      </w:r>
      <w:r>
        <w:rPr>
          <w:i/>
          <w:iCs/>
        </w:rPr>
        <w:t xml:space="preserve">Journal of Environmental Policy &amp; Planning</w:t>
      </w:r>
      <w:r>
        <w:t xml:space="preserve">, 22, no. 6 (November 1, 2020): 801–13.</w:t>
      </w:r>
      <w:r>
        <w:t xml:space="preserve"> </w:t>
      </w:r>
      <w:hyperlink r:id="rId196">
        <w:r>
          <w:rPr>
            <w:rStyle w:val="Hyperlink"/>
          </w:rPr>
          <w:t xml:space="preserve">https://doi.org/10.1080/1523908X.2020.1832882</w:t>
        </w:r>
      </w:hyperlink>
      <w:r>
        <w:t xml:space="preserve">.</w:t>
      </w:r>
    </w:p>
    <w:bookmarkEnd w:id="254"/>
    <w:bookmarkStart w:id="255" w:name="ref-pasture2018"/>
    <w:p>
      <w:pPr>
        <w:pStyle w:val="Bibliography"/>
      </w:pPr>
      <w:r>
        <w:t xml:space="preserve">Pasture, Patrick.</w:t>
      </w:r>
      <w:r>
        <w:t xml:space="preserve"> </w:t>
      </w:r>
      <w:r>
        <w:t xml:space="preserve">“The</w:t>
      </w:r>
      <w:r>
        <w:t xml:space="preserve"> </w:t>
      </w:r>
      <w:r>
        <w:t xml:space="preserve">EC</w:t>
      </w:r>
      <w:r>
        <w:t xml:space="preserve">/</w:t>
      </w:r>
      <w:r>
        <w:t xml:space="preserve">EU</w:t>
      </w:r>
      <w:r>
        <w:t xml:space="preserve"> </w:t>
      </w:r>
      <w:r>
        <w:t xml:space="preserve">Between the Art of Forgetting and the Palimpsest of Empire”</w:t>
      </w:r>
      <w:r>
        <w:t xml:space="preserve"> </w:t>
      </w:r>
      <w:r>
        <w:rPr>
          <w:i/>
          <w:iCs/>
        </w:rPr>
        <w:t xml:space="preserve">European Review</w:t>
      </w:r>
      <w:r>
        <w:t xml:space="preserve">, 26, no. 3 (July 2018): 545–81.</w:t>
      </w:r>
      <w:r>
        <w:t xml:space="preserve"> </w:t>
      </w:r>
      <w:hyperlink r:id="rId129">
        <w:r>
          <w:rPr>
            <w:rStyle w:val="Hyperlink"/>
          </w:rPr>
          <w:t xml:space="preserve">https://doi.org/10.1017/S1062798718000224</w:t>
        </w:r>
      </w:hyperlink>
      <w:r>
        <w:t xml:space="preserve">.</w:t>
      </w:r>
    </w:p>
    <w:bookmarkEnd w:id="255"/>
    <w:bookmarkStart w:id="256" w:name="ref-patel2024"/>
    <w:p>
      <w:pPr>
        <w:pStyle w:val="Bibliography"/>
      </w:pPr>
      <w:r>
        <w:t xml:space="preserve">Patel, Kiran Klaus.</w:t>
      </w:r>
      <w:r>
        <w:t xml:space="preserve"> </w:t>
      </w:r>
      <w:r>
        <w:t xml:space="preserve">“Bridging the</w:t>
      </w:r>
      <w:r>
        <w:t xml:space="preserve"> </w:t>
      </w:r>
      <w:r>
        <w:t xml:space="preserve">Void</w:t>
      </w:r>
      <w:r>
        <w:t xml:space="preserve">:</w:t>
      </w:r>
      <w:r>
        <w:t xml:space="preserve"> </w:t>
      </w:r>
      <w:r>
        <w:t xml:space="preserve">Social Justice</w:t>
      </w:r>
      <w:r>
        <w:t xml:space="preserve"> </w:t>
      </w:r>
      <w:r>
        <w:t xml:space="preserve">in the</w:t>
      </w:r>
      <w:r>
        <w:t xml:space="preserve"> </w:t>
      </w:r>
      <w:r>
        <w:t xml:space="preserve">History</w:t>
      </w:r>
      <w:r>
        <w:t xml:space="preserve"> </w:t>
      </w:r>
      <w:r>
        <w:t xml:space="preserve">of the</w:t>
      </w:r>
      <w:r>
        <w:t xml:space="preserve"> </w:t>
      </w:r>
      <w:r>
        <w:t xml:space="preserve">European Union</w:t>
      </w:r>
      <w:r>
        <w:t xml:space="preserve">.”</w:t>
      </w:r>
      <w:r>
        <w:t xml:space="preserve"> </w:t>
      </w:r>
      <w:r>
        <w:t xml:space="preserve">In Social</w:t>
      </w:r>
      <w:r>
        <w:t xml:space="preserve"> </w:t>
      </w:r>
      <w:r>
        <w:t xml:space="preserve">Justice</w:t>
      </w:r>
      <w:r>
        <w:t xml:space="preserve"> </w:t>
      </w:r>
      <w:r>
        <w:t xml:space="preserve">in</w:t>
      </w:r>
      <w:r>
        <w:t xml:space="preserve"> </w:t>
      </w:r>
      <w:r>
        <w:t xml:space="preserve">Twentieth-Century Europe</w:t>
      </w:r>
      <w:r>
        <w:t xml:space="preserve">, edited by Camilo Erlichman and Martin Conway, 245–66. Cambridge: Cambridge University Press, 2024.</w:t>
      </w:r>
      <w:r>
        <w:t xml:space="preserve"> </w:t>
      </w:r>
      <w:hyperlink r:id="rId130">
        <w:r>
          <w:rPr>
            <w:rStyle w:val="Hyperlink"/>
          </w:rPr>
          <w:t xml:space="preserve">https://doi.org/10.1017/9781009370868.012</w:t>
        </w:r>
      </w:hyperlink>
      <w:r>
        <w:t xml:space="preserve">.</w:t>
      </w:r>
    </w:p>
    <w:bookmarkEnd w:id="256"/>
    <w:bookmarkStart w:id="257" w:name="ref-patel2020a"/>
    <w:p>
      <w:pPr>
        <w:pStyle w:val="Bibliography"/>
      </w:pPr>
      <w:r>
        <w:t xml:space="preserve">———.</w:t>
      </w:r>
      <w:r>
        <w:t xml:space="preserve"> </w:t>
      </w:r>
      <w:r>
        <w:rPr>
          <w:i/>
          <w:iCs/>
        </w:rPr>
        <w:t xml:space="preserve">Project</w:t>
      </w:r>
      <w:r>
        <w:rPr>
          <w:i/>
          <w:iCs/>
        </w:rPr>
        <w:t xml:space="preserve"> </w:t>
      </w:r>
      <w:r>
        <w:rPr>
          <w:i/>
          <w:iCs/>
        </w:rPr>
        <w:t xml:space="preserve">Europe</w:t>
      </w:r>
      <w:r>
        <w:rPr>
          <w:i/>
          <w:iCs/>
        </w:rPr>
        <w:t xml:space="preserve">:</w:t>
      </w:r>
      <w:r>
        <w:rPr>
          <w:i/>
          <w:iCs/>
        </w:rPr>
        <w:t xml:space="preserve"> </w:t>
      </w:r>
      <w:r>
        <w:rPr>
          <w:i/>
          <w:iCs/>
        </w:rPr>
        <w:t xml:space="preserve">A History</w:t>
      </w:r>
      <w:r>
        <w:t xml:space="preserve">. 1st ed. Cambridge: Cambridge University Press, 2020.</w:t>
      </w:r>
      <w:r>
        <w:t xml:space="preserve"> </w:t>
      </w:r>
      <w:hyperlink r:id="rId29">
        <w:r>
          <w:rPr>
            <w:rStyle w:val="Hyperlink"/>
          </w:rPr>
          <w:t xml:space="preserve">https://doi.org/10.1017/9781108848893</w:t>
        </w:r>
      </w:hyperlink>
      <w:r>
        <w:t xml:space="preserve">.</w:t>
      </w:r>
    </w:p>
    <w:bookmarkEnd w:id="257"/>
    <w:bookmarkStart w:id="258" w:name="ref-peeters2019"/>
    <w:p>
      <w:pPr>
        <w:pStyle w:val="Bibliography"/>
      </w:pPr>
      <w:r>
        <w:t xml:space="preserve">Peeters, Marjan.</w:t>
      </w:r>
      <w:r>
        <w:t xml:space="preserve"> </w:t>
      </w:r>
      <w:r>
        <w:t xml:space="preserve">“</w:t>
      </w:r>
      <w:r>
        <w:t xml:space="preserve">EU</w:t>
      </w:r>
      <w:r>
        <w:t xml:space="preserve"> </w:t>
      </w:r>
      <w:r>
        <w:t xml:space="preserve">Climate Law:</w:t>
      </w:r>
      <w:r>
        <w:t xml:space="preserve"> </w:t>
      </w:r>
      <w:r>
        <w:t xml:space="preserve">Largely</w:t>
      </w:r>
      <w:r>
        <w:t xml:space="preserve"> </w:t>
      </w:r>
      <w:r>
        <w:t xml:space="preserve">Uncharted Legal Territory”</w:t>
      </w:r>
      <w:r>
        <w:t xml:space="preserve"> </w:t>
      </w:r>
      <w:r>
        <w:rPr>
          <w:i/>
          <w:iCs/>
        </w:rPr>
        <w:t xml:space="preserve">Climate Law</w:t>
      </w:r>
      <w:r>
        <w:t xml:space="preserve">, 9, no. 1–2 (April 27, 2019): 137–47.</w:t>
      </w:r>
      <w:r>
        <w:t xml:space="preserve"> </w:t>
      </w:r>
      <w:hyperlink r:id="rId197">
        <w:r>
          <w:rPr>
            <w:rStyle w:val="Hyperlink"/>
          </w:rPr>
          <w:t xml:space="preserve">https://doi.org/10.1163/18786561-00901008</w:t>
        </w:r>
      </w:hyperlink>
      <w:r>
        <w:t xml:space="preserve">.</w:t>
      </w:r>
    </w:p>
    <w:bookmarkEnd w:id="258"/>
    <w:bookmarkStart w:id="259" w:name="ref-phelan2018"/>
    <w:p>
      <w:pPr>
        <w:pStyle w:val="Bibliography"/>
      </w:pPr>
      <w:r>
        <w:t xml:space="preserve">Phelan, William.</w:t>
      </w:r>
      <w:r>
        <w:t xml:space="preserve"> </w:t>
      </w:r>
      <w:r>
        <w:t xml:space="preserve">“European</w:t>
      </w:r>
      <w:r>
        <w:t xml:space="preserve"> </w:t>
      </w:r>
      <w:r>
        <w:t xml:space="preserve">Legal Integration</w:t>
      </w:r>
      <w:r>
        <w:t xml:space="preserve">:</w:t>
      </w:r>
      <w:r>
        <w:t xml:space="preserve"> </w:t>
      </w:r>
      <w:r>
        <w:t xml:space="preserve">Towards</w:t>
      </w:r>
      <w:r>
        <w:t xml:space="preserve"> </w:t>
      </w:r>
      <w:r>
        <w:t xml:space="preserve">a</w:t>
      </w:r>
      <w:r>
        <w:t xml:space="preserve"> </w:t>
      </w:r>
      <w:r>
        <w:t xml:space="preserve">More Liberal Intergovernmentalist Approach</w:t>
      </w:r>
      <w:r>
        <w:t xml:space="preserve">”</w:t>
      </w:r>
      <w:r>
        <w:t xml:space="preserve"> </w:t>
      </w:r>
      <w:r>
        <w:rPr>
          <w:i/>
          <w:iCs/>
        </w:rPr>
        <w:t xml:space="preserve">Journal of common market studies</w:t>
      </w:r>
      <w:r>
        <w:t xml:space="preserve">, 56, no. 7 (2018): 1562–77.</w:t>
      </w:r>
      <w:r>
        <w:t xml:space="preserve"> </w:t>
      </w:r>
      <w:hyperlink r:id="rId167">
        <w:r>
          <w:rPr>
            <w:rStyle w:val="Hyperlink"/>
          </w:rPr>
          <w:t xml:space="preserve">https://doi.org/10.1111/jcms.12782</w:t>
        </w:r>
      </w:hyperlink>
      <w:r>
        <w:t xml:space="preserve">.</w:t>
      </w:r>
    </w:p>
    <w:bookmarkEnd w:id="259"/>
    <w:bookmarkStart w:id="260" w:name="ref-reh2007"/>
    <w:p>
      <w:pPr>
        <w:pStyle w:val="Bibliography"/>
      </w:pPr>
      <w:r>
        <w:t xml:space="preserve">Reh, Christine.</w:t>
      </w:r>
      <w:r>
        <w:t xml:space="preserve"> </w:t>
      </w:r>
      <w:r>
        <w:t xml:space="preserve">“Pre-Cooking the European Constitution?</w:t>
      </w:r>
      <w:r>
        <w:t xml:space="preserve"> </w:t>
      </w:r>
      <w:r>
        <w:t xml:space="preserve">The</w:t>
      </w:r>
      <w:r>
        <w:t xml:space="preserve"> </w:t>
      </w:r>
      <w:r>
        <w:t xml:space="preserve">Role of Government Representatives in</w:t>
      </w:r>
      <w:r>
        <w:t xml:space="preserve"> </w:t>
      </w:r>
      <w:r>
        <w:t xml:space="preserve">EU</w:t>
      </w:r>
      <w:r>
        <w:t xml:space="preserve"> </w:t>
      </w:r>
      <w:r>
        <w:t xml:space="preserve">Reform”</w:t>
      </w:r>
      <w:r>
        <w:t xml:space="preserve"> </w:t>
      </w:r>
      <w:r>
        <w:rPr>
          <w:i/>
          <w:iCs/>
        </w:rPr>
        <w:t xml:space="preserve">Journal of European Public Policy</w:t>
      </w:r>
      <w:r>
        <w:t xml:space="preserve">, 14, no. 8 (December 2007): 1186–1207.</w:t>
      </w:r>
      <w:r>
        <w:t xml:space="preserve"> </w:t>
      </w:r>
      <w:hyperlink r:id="rId140">
        <w:r>
          <w:rPr>
            <w:rStyle w:val="Hyperlink"/>
          </w:rPr>
          <w:t xml:space="preserve">https://doi.org/10.1080/13501760701656411</w:t>
        </w:r>
      </w:hyperlink>
      <w:r>
        <w:t xml:space="preserve">.</w:t>
      </w:r>
    </w:p>
    <w:bookmarkEnd w:id="260"/>
    <w:bookmarkStart w:id="261" w:name="ref-rhinard2019"/>
    <w:p>
      <w:pPr>
        <w:pStyle w:val="Bibliography"/>
      </w:pPr>
      <w:r>
        <w:t xml:space="preserve">Rhinard, Mark.</w:t>
      </w:r>
      <w:r>
        <w:t xml:space="preserve"> </w:t>
      </w:r>
      <w:r>
        <w:t xml:space="preserve">“The Crisisification of Policy-Making in the European Union”</w:t>
      </w:r>
      <w:r>
        <w:t xml:space="preserve"> </w:t>
      </w:r>
      <w:r>
        <w:rPr>
          <w:i/>
          <w:iCs/>
        </w:rPr>
        <w:t xml:space="preserve">Journal of Common Market Studies</w:t>
      </w:r>
      <w:r>
        <w:t xml:space="preserve">, 57, no. 3 (May 2019): 616–33.</w:t>
      </w:r>
      <w:r>
        <w:t xml:space="preserve"> </w:t>
      </w:r>
      <w:hyperlink r:id="rId210">
        <w:r>
          <w:rPr>
            <w:rStyle w:val="Hyperlink"/>
          </w:rPr>
          <w:t xml:space="preserve">https://doi.org/10.1111/jcms.12838</w:t>
        </w:r>
      </w:hyperlink>
      <w:r>
        <w:t xml:space="preserve">.</w:t>
      </w:r>
    </w:p>
    <w:bookmarkEnd w:id="261"/>
    <w:bookmarkStart w:id="262" w:name="ref-riddervold2021e"/>
    <w:p>
      <w:pPr>
        <w:pStyle w:val="Bibliography"/>
      </w:pPr>
      <w:r>
        <w:t xml:space="preserve">Riddervold, Marianne, Jarle Trondal, and Akasemi Newsome, eds.</w:t>
      </w:r>
      <w:r>
        <w:t xml:space="preserve"> </w:t>
      </w:r>
      <w:r>
        <w:rPr>
          <w:i/>
          <w:iCs/>
        </w:rPr>
        <w:t xml:space="preserve">The</w:t>
      </w:r>
      <w:r>
        <w:rPr>
          <w:i/>
          <w:iCs/>
        </w:rPr>
        <w:t xml:space="preserve"> </w:t>
      </w:r>
      <w:r>
        <w:rPr>
          <w:i/>
          <w:iCs/>
        </w:rPr>
        <w:t xml:space="preserve">Palgrave Handbook</w:t>
      </w:r>
      <w:r>
        <w:rPr>
          <w:i/>
          <w:iCs/>
        </w:rPr>
        <w:t xml:space="preserve"> </w:t>
      </w:r>
      <w:r>
        <w:rPr>
          <w:i/>
          <w:iCs/>
        </w:rPr>
        <w:t xml:space="preserve">of</w:t>
      </w:r>
      <w:r>
        <w:rPr>
          <w:i/>
          <w:iCs/>
        </w:rPr>
        <w:t xml:space="preserve"> </w:t>
      </w:r>
      <w:r>
        <w:rPr>
          <w:i/>
          <w:iCs/>
        </w:rPr>
        <w:t xml:space="preserve">EU Crises</w:t>
      </w:r>
      <w:r>
        <w:t xml:space="preserve">. Cham: Springer International Publishing, 2021.</w:t>
      </w:r>
      <w:r>
        <w:t xml:space="preserve"> </w:t>
      </w:r>
      <w:hyperlink r:id="rId36">
        <w:r>
          <w:rPr>
            <w:rStyle w:val="Hyperlink"/>
          </w:rPr>
          <w:t xml:space="preserve">https://link.springer.com/book/10.1007/978-3-030-51791-5</w:t>
        </w:r>
      </w:hyperlink>
      <w:r>
        <w:t xml:space="preserve">.</w:t>
      </w:r>
    </w:p>
    <w:bookmarkEnd w:id="262"/>
    <w:bookmarkStart w:id="263" w:name="ref-rosamond2000"/>
    <w:p>
      <w:pPr>
        <w:pStyle w:val="Bibliography"/>
      </w:pPr>
      <w:r>
        <w:t xml:space="preserve">Rosamond, Ben.</w:t>
      </w:r>
      <w:r>
        <w:t xml:space="preserve"> </w:t>
      </w:r>
      <w:r>
        <w:rPr>
          <w:i/>
          <w:iCs/>
        </w:rPr>
        <w:t xml:space="preserve">Theories of European Integration</w:t>
      </w:r>
      <w:r>
        <w:t xml:space="preserve">. London: Macmillan Press, 2000.</w:t>
      </w:r>
    </w:p>
    <w:bookmarkEnd w:id="263"/>
    <w:bookmarkStart w:id="264" w:name="ref-salomon2023"/>
    <w:p>
      <w:pPr>
        <w:pStyle w:val="Bibliography"/>
      </w:pPr>
      <w:r>
        <w:t xml:space="preserve">Salomon, Stefan, and Jorrit Rijpma.</w:t>
      </w:r>
      <w:r>
        <w:t xml:space="preserve"> </w:t>
      </w:r>
      <w:r>
        <w:t xml:space="preserve">“A</w:t>
      </w:r>
      <w:r>
        <w:t xml:space="preserve"> </w:t>
      </w:r>
      <w:r>
        <w:t xml:space="preserve">Europe Without Internal Frontiers</w:t>
      </w:r>
      <w:r>
        <w:t xml:space="preserve">:</w:t>
      </w:r>
      <w:r>
        <w:t xml:space="preserve"> </w:t>
      </w:r>
      <w:r>
        <w:t xml:space="preserve">Challenging</w:t>
      </w:r>
      <w:r>
        <w:t xml:space="preserve"> </w:t>
      </w:r>
      <w:r>
        <w:t xml:space="preserve">the</w:t>
      </w:r>
      <w:r>
        <w:t xml:space="preserve"> </w:t>
      </w:r>
      <w:r>
        <w:t xml:space="preserve">Reintroduction</w:t>
      </w:r>
      <w:r>
        <w:t xml:space="preserve"> </w:t>
      </w:r>
      <w:r>
        <w:t xml:space="preserve">of</w:t>
      </w:r>
      <w:r>
        <w:t xml:space="preserve"> </w:t>
      </w:r>
      <w:r>
        <w:t xml:space="preserve">Border Controls</w:t>
      </w:r>
      <w:r>
        <w:t xml:space="preserve"> </w:t>
      </w:r>
      <w:r>
        <w:t xml:space="preserve">in the</w:t>
      </w:r>
      <w:r>
        <w:t xml:space="preserve"> </w:t>
      </w:r>
      <w:r>
        <w:t xml:space="preserve">Schengen Area</w:t>
      </w:r>
      <w:r>
        <w:t xml:space="preserve"> </w:t>
      </w:r>
      <w:r>
        <w:t xml:space="preserve">in the</w:t>
      </w:r>
      <w:r>
        <w:t xml:space="preserve"> </w:t>
      </w:r>
      <w:r>
        <w:t xml:space="preserve">Light</w:t>
      </w:r>
      <w:r>
        <w:t xml:space="preserve"> </w:t>
      </w:r>
      <w:r>
        <w:t xml:space="preserve">of</w:t>
      </w:r>
      <w:r>
        <w:t xml:space="preserve"> </w:t>
      </w:r>
      <w:r>
        <w:t xml:space="preserve">Union Citizenship</w:t>
      </w:r>
      <w:r>
        <w:t xml:space="preserve">”</w:t>
      </w:r>
      <w:r>
        <w:t xml:space="preserve"> </w:t>
      </w:r>
      <w:r>
        <w:rPr>
          <w:i/>
          <w:iCs/>
        </w:rPr>
        <w:t xml:space="preserve">German law journal</w:t>
      </w:r>
      <w:r>
        <w:t xml:space="preserve">, 24, no. 2 (2023): 281–309.</w:t>
      </w:r>
      <w:r>
        <w:t xml:space="preserve"> </w:t>
      </w:r>
      <w:hyperlink r:id="rId163">
        <w:r>
          <w:rPr>
            <w:rStyle w:val="Hyperlink"/>
          </w:rPr>
          <w:t xml:space="preserve">https://doi.org/10.1017/glj.2021.60</w:t>
        </w:r>
      </w:hyperlink>
      <w:r>
        <w:t xml:space="preserve">.</w:t>
      </w:r>
    </w:p>
    <w:bookmarkEnd w:id="264"/>
    <w:bookmarkStart w:id="265" w:name="ref-saurugger2019"/>
    <w:p>
      <w:pPr>
        <w:pStyle w:val="Bibliography"/>
      </w:pPr>
      <w:r>
        <w:t xml:space="preserve">Saurugger, Sabine, and Clement Fontan.</w:t>
      </w:r>
      <w:r>
        <w:t xml:space="preserve"> </w:t>
      </w:r>
      <w:r>
        <w:t xml:space="preserve">“The Judicialisation of</w:t>
      </w:r>
      <w:r>
        <w:t xml:space="preserve"> </w:t>
      </w:r>
      <w:r>
        <w:t xml:space="preserve">EMU</w:t>
      </w:r>
      <w:r>
        <w:t xml:space="preserve"> </w:t>
      </w:r>
      <w:r>
        <w:t xml:space="preserve">Politics:</w:t>
      </w:r>
      <w:r>
        <w:t xml:space="preserve"> </w:t>
      </w:r>
      <w:r>
        <w:t xml:space="preserve">Resistance</w:t>
      </w:r>
      <w:r>
        <w:t xml:space="preserve"> </w:t>
      </w:r>
      <w:r>
        <w:t xml:space="preserve">to the</w:t>
      </w:r>
      <w:r>
        <w:t xml:space="preserve"> </w:t>
      </w:r>
      <w:r>
        <w:t xml:space="preserve">EU</w:t>
      </w:r>
      <w:r>
        <w:t xml:space="preserve">’s New Economic Governance Mechanisms at the Domestic Level”</w:t>
      </w:r>
      <w:r>
        <w:t xml:space="preserve"> </w:t>
      </w:r>
      <w:r>
        <w:rPr>
          <w:i/>
          <w:iCs/>
        </w:rPr>
        <w:t xml:space="preserve">European Journal of Political Research</w:t>
      </w:r>
      <w:r>
        <w:t xml:space="preserve">, 58, no. 4 (November 2019): 1066–87.</w:t>
      </w:r>
      <w:r>
        <w:t xml:space="preserve"> </w:t>
      </w:r>
      <w:hyperlink r:id="rId180">
        <w:r>
          <w:rPr>
            <w:rStyle w:val="Hyperlink"/>
          </w:rPr>
          <w:t xml:space="preserve">https://doi.org/10.1111/1475-6765.12322</w:t>
        </w:r>
      </w:hyperlink>
      <w:r>
        <w:t xml:space="preserve">.</w:t>
      </w:r>
    </w:p>
    <w:bookmarkEnd w:id="265"/>
    <w:bookmarkStart w:id="266" w:name="ref-schmidt2013"/>
    <w:p>
      <w:pPr>
        <w:pStyle w:val="Bibliography"/>
      </w:pPr>
      <w:r>
        <w:t xml:space="preserve">Schmidt, Vivien A.</w:t>
      </w:r>
      <w:r>
        <w:t xml:space="preserve"> </w:t>
      </w:r>
      <w:r>
        <w:t xml:space="preserve">“Democracy and Legitimacy in the European Union Revisited: Input, Output</w:t>
      </w:r>
      <w:r>
        <w:t xml:space="preserve"> </w:t>
      </w:r>
      <w:r>
        <w:rPr>
          <w:i/>
          <w:iCs/>
        </w:rPr>
        <w:t xml:space="preserve">and</w:t>
      </w:r>
      <w:r>
        <w:t xml:space="preserve"> </w:t>
      </w:r>
      <w:r>
        <w:t xml:space="preserve">‘</w:t>
      </w:r>
      <w:r>
        <w:t xml:space="preserve">Throughput</w:t>
      </w:r>
      <w:r>
        <w:t xml:space="preserve">’</w:t>
      </w:r>
      <w:r>
        <w:t xml:space="preserve">”</w:t>
      </w:r>
      <w:r>
        <w:t xml:space="preserve"> </w:t>
      </w:r>
      <w:r>
        <w:rPr>
          <w:i/>
          <w:iCs/>
        </w:rPr>
        <w:t xml:space="preserve">Political Studies</w:t>
      </w:r>
      <w:r>
        <w:t xml:space="preserve">, 61, no. 1 (March 2013): 2–22.</w:t>
      </w:r>
      <w:r>
        <w:t xml:space="preserve"> </w:t>
      </w:r>
      <w:hyperlink r:id="rId201">
        <w:r>
          <w:rPr>
            <w:rStyle w:val="Hyperlink"/>
          </w:rPr>
          <w:t xml:space="preserve">https://doi.org/10.1111/j.1467-9248.2012.00962.x</w:t>
        </w:r>
      </w:hyperlink>
      <w:r>
        <w:t xml:space="preserve">.</w:t>
      </w:r>
    </w:p>
    <w:bookmarkEnd w:id="266"/>
    <w:bookmarkStart w:id="267" w:name="ref-schmidt2016"/>
    <w:p>
      <w:pPr>
        <w:pStyle w:val="Bibliography"/>
      </w:pPr>
      <w:r>
        <w:t xml:space="preserve">———.</w:t>
      </w:r>
      <w:r>
        <w:t xml:space="preserve"> </w:t>
      </w:r>
      <w:r>
        <w:t xml:space="preserve">“Reinterpreting the Rules</w:t>
      </w:r>
      <w:r>
        <w:t xml:space="preserve"> </w:t>
      </w:r>
      <w:r>
        <w:t xml:space="preserve">‘by Stealth’</w:t>
      </w:r>
      <w:r>
        <w:t xml:space="preserve"> </w:t>
      </w:r>
      <w:r>
        <w:t xml:space="preserve">in Times of Crisis: A Discursive Institutionalist Analysis of the</w:t>
      </w:r>
      <w:r>
        <w:t xml:space="preserve"> </w:t>
      </w:r>
      <w:r>
        <w:t xml:space="preserve">European Central Bank</w:t>
      </w:r>
      <w:r>
        <w:t xml:space="preserve"> </w:t>
      </w:r>
      <w:r>
        <w:t xml:space="preserve">and the</w:t>
      </w:r>
      <w:r>
        <w:t xml:space="preserve"> </w:t>
      </w:r>
      <w:r>
        <w:t xml:space="preserve">European Commission</w:t>
      </w:r>
      <w:r>
        <w:t xml:space="preserve">”</w:t>
      </w:r>
      <w:r>
        <w:t xml:space="preserve"> </w:t>
      </w:r>
      <w:r>
        <w:rPr>
          <w:i/>
          <w:iCs/>
        </w:rPr>
        <w:t xml:space="preserve">West European Politics</w:t>
      </w:r>
      <w:r>
        <w:t xml:space="preserve">, 39, no. 5 (September 2, 2016): 1032–52.</w:t>
      </w:r>
      <w:r>
        <w:t xml:space="preserve"> </w:t>
      </w:r>
      <w:hyperlink r:id="rId173">
        <w:r>
          <w:rPr>
            <w:rStyle w:val="Hyperlink"/>
          </w:rPr>
          <w:t xml:space="preserve">https://doi.org/10.1080/01402382.2016.1186389</w:t>
        </w:r>
      </w:hyperlink>
      <w:r>
        <w:t xml:space="preserve">.</w:t>
      </w:r>
    </w:p>
    <w:bookmarkEnd w:id="267"/>
    <w:bookmarkStart w:id="268" w:name="ref-segers2023a"/>
    <w:p>
      <w:pPr>
        <w:pStyle w:val="Bibliography"/>
      </w:pPr>
      <w:r>
        <w:t xml:space="preserve">Segers, Mathieu, and Steven Van Hecke, eds.</w:t>
      </w:r>
      <w:r>
        <w:t xml:space="preserve"> </w:t>
      </w:r>
      <w:r>
        <w:rPr>
          <w:i/>
          <w:iCs/>
        </w:rPr>
        <w:t xml:space="preserve">The</w:t>
      </w:r>
      <w:r>
        <w:rPr>
          <w:i/>
          <w:iCs/>
        </w:rPr>
        <w:t xml:space="preserve"> </w:t>
      </w:r>
      <w:r>
        <w:rPr>
          <w:i/>
          <w:iCs/>
        </w:rPr>
        <w:t xml:space="preserve">Cambridge History</w:t>
      </w:r>
      <w:r>
        <w:rPr>
          <w:i/>
          <w:iCs/>
        </w:rPr>
        <w:t xml:space="preserve"> </w:t>
      </w:r>
      <w:r>
        <w:rPr>
          <w:i/>
          <w:iCs/>
        </w:rPr>
        <w:t xml:space="preserve">of the</w:t>
      </w:r>
      <w:r>
        <w:rPr>
          <w:i/>
          <w:iCs/>
        </w:rPr>
        <w:t xml:space="preserve"> </w:t>
      </w:r>
      <w:r>
        <w:rPr>
          <w:i/>
          <w:iCs/>
        </w:rPr>
        <w:t xml:space="preserve">European Union</w:t>
      </w:r>
      <w:r>
        <w:rPr>
          <w:i/>
          <w:iCs/>
        </w:rPr>
        <w:t xml:space="preserve">:</w:t>
      </w:r>
      <w:r>
        <w:rPr>
          <w:i/>
          <w:iCs/>
        </w:rPr>
        <w:t xml:space="preserve"> </w:t>
      </w:r>
      <w:r>
        <w:rPr>
          <w:i/>
          <w:iCs/>
        </w:rPr>
        <w:t xml:space="preserve">Volume</w:t>
      </w:r>
      <w:r>
        <w:rPr>
          <w:i/>
          <w:iCs/>
        </w:rPr>
        <w:t xml:space="preserve"> </w:t>
      </w:r>
      <w:r>
        <w:rPr>
          <w:i/>
          <w:iCs/>
        </w:rPr>
        <w:t xml:space="preserve">1:</w:t>
      </w:r>
      <w:r>
        <w:rPr>
          <w:i/>
          <w:iCs/>
        </w:rPr>
        <w:t xml:space="preserve"> </w:t>
      </w:r>
      <w:r>
        <w:rPr>
          <w:i/>
          <w:iCs/>
        </w:rPr>
        <w:t xml:space="preserve">European Integration Outside-In</w:t>
      </w:r>
      <w:r>
        <w:t xml:space="preserve">. Vol. 1. The</w:t>
      </w:r>
      <w:r>
        <w:t xml:space="preserve"> </w:t>
      </w:r>
      <w:r>
        <w:t xml:space="preserve">Cambridge History</w:t>
      </w:r>
      <w:r>
        <w:t xml:space="preserve"> </w:t>
      </w:r>
      <w:r>
        <w:t xml:space="preserve">of the</w:t>
      </w:r>
      <w:r>
        <w:t xml:space="preserve"> </w:t>
      </w:r>
      <w:r>
        <w:t xml:space="preserve">European Union</w:t>
      </w:r>
      <w:r>
        <w:t xml:space="preserve">. Cambridge: Cambridge University Press, 2023.</w:t>
      </w:r>
      <w:r>
        <w:t xml:space="preserve"> </w:t>
      </w:r>
      <w:hyperlink r:id="rId121">
        <w:r>
          <w:rPr>
            <w:rStyle w:val="Hyperlink"/>
          </w:rPr>
          <w:t xml:space="preserve">https://doi.org/10.1017/9781108780865</w:t>
        </w:r>
      </w:hyperlink>
      <w:r>
        <w:t xml:space="preserve">.</w:t>
      </w:r>
    </w:p>
    <w:bookmarkEnd w:id="268"/>
    <w:bookmarkStart w:id="269" w:name="ref-segers2023"/>
    <w:p>
      <w:pPr>
        <w:pStyle w:val="Bibliography"/>
      </w:pPr>
      <w:r>
        <w:t xml:space="preserve">———, eds.</w:t>
      </w:r>
      <w:r>
        <w:t xml:space="preserve"> </w:t>
      </w:r>
      <w:r>
        <w:rPr>
          <w:i/>
          <w:iCs/>
        </w:rPr>
        <w:t xml:space="preserve">The</w:t>
      </w:r>
      <w:r>
        <w:rPr>
          <w:i/>
          <w:iCs/>
        </w:rPr>
        <w:t xml:space="preserve"> </w:t>
      </w:r>
      <w:r>
        <w:rPr>
          <w:i/>
          <w:iCs/>
        </w:rPr>
        <w:t xml:space="preserve">Cambridge History</w:t>
      </w:r>
      <w:r>
        <w:rPr>
          <w:i/>
          <w:iCs/>
        </w:rPr>
        <w:t xml:space="preserve"> </w:t>
      </w:r>
      <w:r>
        <w:rPr>
          <w:i/>
          <w:iCs/>
        </w:rPr>
        <w:t xml:space="preserve">of the</w:t>
      </w:r>
      <w:r>
        <w:rPr>
          <w:i/>
          <w:iCs/>
        </w:rPr>
        <w:t xml:space="preserve"> </w:t>
      </w:r>
      <w:r>
        <w:rPr>
          <w:i/>
          <w:iCs/>
        </w:rPr>
        <w:t xml:space="preserve">European Union</w:t>
      </w:r>
      <w:r>
        <w:rPr>
          <w:i/>
          <w:iCs/>
        </w:rPr>
        <w:t xml:space="preserve">:</w:t>
      </w:r>
      <w:r>
        <w:rPr>
          <w:i/>
          <w:iCs/>
        </w:rPr>
        <w:t xml:space="preserve"> </w:t>
      </w:r>
      <w:r>
        <w:rPr>
          <w:i/>
          <w:iCs/>
        </w:rPr>
        <w:t xml:space="preserve">Volume</w:t>
      </w:r>
      <w:r>
        <w:rPr>
          <w:i/>
          <w:iCs/>
        </w:rPr>
        <w:t xml:space="preserve"> </w:t>
      </w:r>
      <w:r>
        <w:rPr>
          <w:i/>
          <w:iCs/>
        </w:rPr>
        <w:t xml:space="preserve">2:</w:t>
      </w:r>
      <w:r>
        <w:rPr>
          <w:i/>
          <w:iCs/>
        </w:rPr>
        <w:t xml:space="preserve"> </w:t>
      </w:r>
      <w:r>
        <w:rPr>
          <w:i/>
          <w:iCs/>
        </w:rPr>
        <w:t xml:space="preserve">European Integration Inside-Out</w:t>
      </w:r>
      <w:r>
        <w:t xml:space="preserve">. Vol. 2. The</w:t>
      </w:r>
      <w:r>
        <w:t xml:space="preserve"> </w:t>
      </w:r>
      <w:r>
        <w:t xml:space="preserve">Cambridge History</w:t>
      </w:r>
      <w:r>
        <w:t xml:space="preserve"> </w:t>
      </w:r>
      <w:r>
        <w:t xml:space="preserve">of the</w:t>
      </w:r>
      <w:r>
        <w:t xml:space="preserve"> </w:t>
      </w:r>
      <w:r>
        <w:t xml:space="preserve">European Union</w:t>
      </w:r>
      <w:r>
        <w:t xml:space="preserve">. Cambridge: Cambridge University Press, 2023.</w:t>
      </w:r>
      <w:r>
        <w:t xml:space="preserve"> </w:t>
      </w:r>
      <w:hyperlink r:id="rId122">
        <w:r>
          <w:rPr>
            <w:rStyle w:val="Hyperlink"/>
          </w:rPr>
          <w:t xml:space="preserve">https://doi.org/10.1017/9781108781480</w:t>
        </w:r>
      </w:hyperlink>
      <w:r>
        <w:t xml:space="preserve">.</w:t>
      </w:r>
    </w:p>
    <w:bookmarkEnd w:id="269"/>
    <w:bookmarkStart w:id="270" w:name="ref-slapin2008"/>
    <w:p>
      <w:pPr>
        <w:pStyle w:val="Bibliography"/>
      </w:pPr>
      <w:r>
        <w:t xml:space="preserve">Slapin, Jonathan B.</w:t>
      </w:r>
      <w:r>
        <w:t xml:space="preserve"> </w:t>
      </w:r>
      <w:r>
        <w:t xml:space="preserve">“Bargaining Power at Europe’s Intergovernmental Conferences:</w:t>
      </w:r>
      <w:r>
        <w:t xml:space="preserve"> </w:t>
      </w:r>
      <w:r>
        <w:t xml:space="preserve">Testing</w:t>
      </w:r>
      <w:r>
        <w:t xml:space="preserve"> </w:t>
      </w:r>
      <w:r>
        <w:t xml:space="preserve">Institutional and Intergovernmental Theories”</w:t>
      </w:r>
      <w:r>
        <w:t xml:space="preserve"> </w:t>
      </w:r>
      <w:r>
        <w:rPr>
          <w:i/>
          <w:iCs/>
        </w:rPr>
        <w:t xml:space="preserve">International Organization</w:t>
      </w:r>
      <w:r>
        <w:t xml:space="preserve">, 62, no. 1 (January 2008): 131–62.</w:t>
      </w:r>
      <w:r>
        <w:t xml:space="preserve"> </w:t>
      </w:r>
      <w:hyperlink r:id="rId139">
        <w:r>
          <w:rPr>
            <w:rStyle w:val="Hyperlink"/>
          </w:rPr>
          <w:t xml:space="preserve">https://doi.org/10.1017/S0020818308080053</w:t>
        </w:r>
      </w:hyperlink>
      <w:r>
        <w:t xml:space="preserve">.</w:t>
      </w:r>
    </w:p>
    <w:bookmarkEnd w:id="270"/>
    <w:bookmarkStart w:id="271" w:name="ref-sternberg2015"/>
    <w:p>
      <w:pPr>
        <w:pStyle w:val="Bibliography"/>
      </w:pPr>
      <w:r>
        <w:t xml:space="preserve">Sternberg, Claudia S.</w:t>
      </w:r>
      <w:r>
        <w:t xml:space="preserve"> </w:t>
      </w:r>
      <w:r>
        <w:t xml:space="preserve">“Political Legitimacy Between Democracy and Effectiveness: Trade-Offs, Interdependencies, and Discursive Constructions by the</w:t>
      </w:r>
      <w:r>
        <w:t xml:space="preserve"> </w:t>
      </w:r>
      <w:r>
        <w:t xml:space="preserve">EU</w:t>
      </w:r>
      <w:r>
        <w:t xml:space="preserve"> </w:t>
      </w:r>
      <w:r>
        <w:t xml:space="preserve">Institutions”</w:t>
      </w:r>
      <w:r>
        <w:t xml:space="preserve"> </w:t>
      </w:r>
      <w:r>
        <w:rPr>
          <w:i/>
          <w:iCs/>
        </w:rPr>
        <w:t xml:space="preserve">European Political Science Review</w:t>
      </w:r>
      <w:r>
        <w:t xml:space="preserve">, 7, no. 4 (November 2015): 615–38.</w:t>
      </w:r>
      <w:r>
        <w:t xml:space="preserve"> </w:t>
      </w:r>
      <w:hyperlink r:id="rId203">
        <w:r>
          <w:rPr>
            <w:rStyle w:val="Hyperlink"/>
          </w:rPr>
          <w:t xml:space="preserve">https://doi.org/10.1017/S1755773914000356</w:t>
        </w:r>
      </w:hyperlink>
      <w:r>
        <w:t xml:space="preserve">.</w:t>
      </w:r>
    </w:p>
    <w:bookmarkEnd w:id="271"/>
    <w:bookmarkStart w:id="272" w:name="ref-trombetta2014"/>
    <w:p>
      <w:pPr>
        <w:pStyle w:val="Bibliography"/>
      </w:pPr>
      <w:r>
        <w:t xml:space="preserve">Trombetta, Maria Julia.</w:t>
      </w:r>
      <w:r>
        <w:t xml:space="preserve"> </w:t>
      </w:r>
      <w:r>
        <w:t xml:space="preserve">“Linking Climate-Induced Migration and Security Within the</w:t>
      </w:r>
      <w:r>
        <w:t xml:space="preserve"> </w:t>
      </w:r>
      <w:r>
        <w:t xml:space="preserve">EU</w:t>
      </w:r>
      <w:r>
        <w:t xml:space="preserve">: Insights from the Securitization Debate”</w:t>
      </w:r>
      <w:r>
        <w:t xml:space="preserve"> </w:t>
      </w:r>
      <w:r>
        <w:rPr>
          <w:i/>
          <w:iCs/>
        </w:rPr>
        <w:t xml:space="preserve">Critical Studies on Security</w:t>
      </w:r>
      <w:r>
        <w:t xml:space="preserve">, 2, no. 2 (May 4, 2014): 131–47.</w:t>
      </w:r>
      <w:r>
        <w:t xml:space="preserve"> </w:t>
      </w:r>
      <w:hyperlink r:id="rId194">
        <w:r>
          <w:rPr>
            <w:rStyle w:val="Hyperlink"/>
          </w:rPr>
          <w:t xml:space="preserve">https://doi.org/10.1080/21624887.2014.923699</w:t>
        </w:r>
      </w:hyperlink>
      <w:r>
        <w:t xml:space="preserve">.</w:t>
      </w:r>
    </w:p>
    <w:bookmarkEnd w:id="272"/>
    <w:bookmarkStart w:id="273" w:name="ref-vasilopoulou2019"/>
    <w:p>
      <w:pPr>
        <w:pStyle w:val="Bibliography"/>
      </w:pPr>
      <w:r>
        <w:t xml:space="preserve">Vasilopoulou, Sofia, and Liisa Talving.</w:t>
      </w:r>
      <w:r>
        <w:t xml:space="preserve"> </w:t>
      </w:r>
      <w:r>
        <w:t xml:space="preserve">“Opportunity or Threat?</w:t>
      </w:r>
      <w:r>
        <w:t xml:space="preserve"> </w:t>
      </w:r>
      <w:r>
        <w:t xml:space="preserve">Public</w:t>
      </w:r>
      <w:r>
        <w:t xml:space="preserve"> </w:t>
      </w:r>
      <w:r>
        <w:t xml:space="preserve">Attitudes Towards</w:t>
      </w:r>
      <w:r>
        <w:t xml:space="preserve"> </w:t>
      </w:r>
      <w:r>
        <w:t xml:space="preserve">EU</w:t>
      </w:r>
      <w:r>
        <w:t xml:space="preserve"> </w:t>
      </w:r>
      <w:r>
        <w:t xml:space="preserve">Freedom of Movement”</w:t>
      </w:r>
      <w:r>
        <w:t xml:space="preserve"> </w:t>
      </w:r>
      <w:r>
        <w:rPr>
          <w:i/>
          <w:iCs/>
        </w:rPr>
        <w:t xml:space="preserve">Journal of European public policy</w:t>
      </w:r>
      <w:r>
        <w:t xml:space="preserve">, 26, no. 6 (2019): 805–23.</w:t>
      </w:r>
      <w:r>
        <w:t xml:space="preserve"> </w:t>
      </w:r>
      <w:hyperlink r:id="rId164">
        <w:r>
          <w:rPr>
            <w:rStyle w:val="Hyperlink"/>
          </w:rPr>
          <w:t xml:space="preserve">https://doi.org/10.1080/13501763.2018.1497075</w:t>
        </w:r>
      </w:hyperlink>
      <w:r>
        <w:t xml:space="preserve">.</w:t>
      </w:r>
    </w:p>
    <w:bookmarkEnd w:id="273"/>
    <w:bookmarkStart w:id="274" w:name="ref-vauchez2015a"/>
    <w:p>
      <w:pPr>
        <w:pStyle w:val="Bibliography"/>
      </w:pPr>
      <w:r>
        <w:t xml:space="preserve">Vauchez, Antoine.</w:t>
      </w:r>
      <w:r>
        <w:t xml:space="preserve"> </w:t>
      </w:r>
      <w:r>
        <w:rPr>
          <w:i/>
          <w:iCs/>
        </w:rPr>
        <w:t xml:space="preserve">Brokering Europe: Euro-Lawyers and the Making of a Transnational Polity</w:t>
      </w:r>
      <w:r>
        <w:t xml:space="preserve">. Cambridge: Cambridge University Press, 2015.</w:t>
      </w:r>
      <w:r>
        <w:t xml:space="preserve"> </w:t>
      </w:r>
      <w:hyperlink r:id="rId166">
        <w:r>
          <w:rPr>
            <w:rStyle w:val="Hyperlink"/>
          </w:rPr>
          <w:t xml:space="preserve">https://doi.org/10.1017/CBO9781107326323</w:t>
        </w:r>
      </w:hyperlink>
      <w:r>
        <w:t xml:space="preserve">.</w:t>
      </w:r>
    </w:p>
    <w:bookmarkEnd w:id="274"/>
    <w:bookmarkStart w:id="275" w:name="ref-wallace2015"/>
    <w:p>
      <w:pPr>
        <w:pStyle w:val="Bibliography"/>
      </w:pPr>
      <w:r>
        <w:t xml:space="preserve">Wallace, Helen, Mark A. Pollack, and Alasdair R. Young.</w:t>
      </w:r>
      <w:r>
        <w:t xml:space="preserve"> </w:t>
      </w:r>
      <w:r>
        <w:rPr>
          <w:i/>
          <w:iCs/>
        </w:rPr>
        <w:t xml:space="preserve">Policy-Making in the</w:t>
      </w:r>
      <w:r>
        <w:rPr>
          <w:i/>
          <w:iCs/>
        </w:rPr>
        <w:t xml:space="preserve"> </w:t>
      </w:r>
      <w:r>
        <w:rPr>
          <w:i/>
          <w:iCs/>
        </w:rPr>
        <w:t xml:space="preserve">European Union</w:t>
      </w:r>
      <w:r>
        <w:t xml:space="preserve">. Seventh edition. The New</w:t>
      </w:r>
      <w:r>
        <w:t xml:space="preserve"> </w:t>
      </w:r>
      <w:r>
        <w:t xml:space="preserve">European Union</w:t>
      </w:r>
      <w:r>
        <w:t xml:space="preserve"> </w:t>
      </w:r>
      <w:r>
        <w:t xml:space="preserve">Series. Oxford, UK: Oxford University Press, 2015.</w:t>
      </w:r>
    </w:p>
    <w:bookmarkEnd w:id="275"/>
    <w:bookmarkStart w:id="276" w:name="ref-zahariadis2018"/>
    <w:p>
      <w:pPr>
        <w:pStyle w:val="Bibliography"/>
      </w:pPr>
      <w:r>
        <w:t xml:space="preserve">Zahariadis, Nikolaos, and Laurie Buonanno, eds.</w:t>
      </w:r>
      <w:r>
        <w:t xml:space="preserve"> </w:t>
      </w:r>
      <w:r>
        <w:rPr>
          <w:i/>
          <w:iCs/>
        </w:rPr>
        <w:t xml:space="preserve">The Routledge Handbook of</w:t>
      </w:r>
      <w:r>
        <w:rPr>
          <w:i/>
          <w:iCs/>
        </w:rPr>
        <w:t xml:space="preserve"> </w:t>
      </w:r>
      <w:r>
        <w:rPr>
          <w:i/>
          <w:iCs/>
        </w:rPr>
        <w:t xml:space="preserve">European</w:t>
      </w:r>
      <w:r>
        <w:rPr>
          <w:i/>
          <w:iCs/>
        </w:rPr>
        <w:t xml:space="preserve"> </w:t>
      </w:r>
      <w:r>
        <w:rPr>
          <w:i/>
          <w:iCs/>
        </w:rPr>
        <w:t xml:space="preserve">Public Policy</w:t>
      </w:r>
      <w:r>
        <w:t xml:space="preserve">. London: Routledge, 2018.</w:t>
      </w:r>
      <w:r>
        <w:t xml:space="preserve"> </w:t>
      </w:r>
      <w:hyperlink r:id="rId33">
        <w:r>
          <w:rPr>
            <w:rStyle w:val="Hyperlink"/>
          </w:rPr>
          <w:t xml:space="preserve">https://doi.org/10.4324/9781315682723</w:t>
        </w:r>
      </w:hyperlink>
      <w:r>
        <w:t xml:space="preserve">.</w:t>
      </w:r>
    </w:p>
    <w:bookmarkEnd w:id="276"/>
    <w:bookmarkStart w:id="277" w:name="ref-ziegler2022"/>
    <w:p>
      <w:pPr>
        <w:pStyle w:val="Bibliography"/>
      </w:pPr>
      <w:r>
        <w:t xml:space="preserve">Ziegler, Katja S., Päivi J. Neuvonen, and Violeta Moreno Lax.</w:t>
      </w:r>
      <w:r>
        <w:t xml:space="preserve"> </w:t>
      </w:r>
      <w:r>
        <w:rPr>
          <w:i/>
          <w:iCs/>
        </w:rPr>
        <w:t xml:space="preserve">Research Handbook on General Principles in</w:t>
      </w:r>
      <w:r>
        <w:rPr>
          <w:i/>
          <w:iCs/>
        </w:rPr>
        <w:t xml:space="preserve"> </w:t>
      </w:r>
      <w:r>
        <w:rPr>
          <w:i/>
          <w:iCs/>
        </w:rPr>
        <w:t xml:space="preserve">EU</w:t>
      </w:r>
      <w:r>
        <w:rPr>
          <w:i/>
          <w:iCs/>
        </w:rPr>
        <w:t xml:space="preserve"> </w:t>
      </w:r>
      <w:r>
        <w:rPr>
          <w:i/>
          <w:iCs/>
        </w:rPr>
        <w:t xml:space="preserve">Law : Constructing Legal Orders in</w:t>
      </w:r>
      <w:r>
        <w:rPr>
          <w:i/>
          <w:iCs/>
        </w:rPr>
        <w:t xml:space="preserve"> </w:t>
      </w:r>
      <w:r>
        <w:rPr>
          <w:i/>
          <w:iCs/>
        </w:rPr>
        <w:t xml:space="preserve">Europe</w:t>
      </w:r>
      <w:r>
        <w:t xml:space="preserve">. Research</w:t>
      </w:r>
      <w:r>
        <w:t xml:space="preserve"> </w:t>
      </w:r>
      <w:r>
        <w:t xml:space="preserve">Handbooks</w:t>
      </w:r>
      <w:r>
        <w:t xml:space="preserve"> </w:t>
      </w:r>
      <w:r>
        <w:t xml:space="preserve">in</w:t>
      </w:r>
      <w:r>
        <w:t xml:space="preserve"> </w:t>
      </w:r>
      <w:r>
        <w:t xml:space="preserve">European Law</w:t>
      </w:r>
      <w:r>
        <w:t xml:space="preserve">. Northampton: Edward Elgar Publishing, 2022.</w:t>
      </w:r>
      <w:r>
        <w:t xml:space="preserve"> </w:t>
      </w:r>
      <w:hyperlink r:id="rId35">
        <w:r>
          <w:rPr>
            <w:rStyle w:val="Hyperlink"/>
          </w:rPr>
          <w:t xml:space="preserve">https://doi.org/10.4337/9781784712389</w:t>
        </w:r>
      </w:hyperlink>
      <w:r>
        <w:t xml:space="preserve">.</w:t>
      </w:r>
    </w:p>
    <w:bookmarkEnd w:id="277"/>
    <w:bookmarkStart w:id="278" w:name="ref-zvargulis2021"/>
    <w:p>
      <w:pPr>
        <w:pStyle w:val="Bibliography"/>
      </w:pPr>
      <w:r>
        <w:t xml:space="preserve">Zvargulis, Alex R.</w:t>
      </w:r>
      <w:r>
        <w:t xml:space="preserve"> </w:t>
      </w:r>
      <w:r>
        <w:t xml:space="preserve">“How to Write an Academic Book Review.”</w:t>
      </w:r>
      <w:r>
        <w:t xml:space="preserve"> </w:t>
      </w:r>
      <w:r>
        <w:t xml:space="preserve">San José State University Writing Center, Spring 2021.</w:t>
      </w:r>
      <w:r>
        <w:t xml:space="preserve"> </w:t>
      </w:r>
      <w:hyperlink r:id="rId88">
        <w:r>
          <w:rPr>
            <w:rStyle w:val="Hyperlink"/>
          </w:rPr>
          <w:t xml:space="preserve">https://www.sjsu.edu/writingcenter/docs/handouts/Academic%20Book%20Reviews.V2.pdf</w:t>
        </w:r>
      </w:hyperlink>
      <w:r>
        <w:t xml:space="preserve">.</w:t>
      </w:r>
    </w:p>
    <w:bookmarkEnd w:id="278"/>
    <w:bookmarkEnd w:id="279"/>
    <w:bookmarkEnd w:id="280"/>
    <w:sectPr w:rsidR="00F82184" w:rsidRPr="00C1697D">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0CD2DE"/>
    <w:multiLevelType w:val="multilevel"/>
    <w:tmpl w:val="C990252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107842941"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1"/>
  </w:num>
  <w:num w:numId="101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7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F82184"/>
    <w:rsid w:val="000703A3"/>
    <w:rsid w:val="00952F37"/>
    <w:rsid w:val="00C1697D"/>
    <w:rsid w:val="00E050E6"/>
    <w:rsid w:val="00F82184"/>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style>
  <w:style w:styleId="Heading1" w:type="paragraph">
    <w:name w:val="heading 1"/>
    <w:basedOn w:val="Normal"/>
    <w:next w:val="BodyText"/>
    <w:uiPriority w:val="9"/>
    <w:qFormat/>
    <w:rsid w:val="000703A3"/>
    <w:pPr>
      <w:keepNext/>
      <w:keepLines/>
      <w:spacing w:after="0" w:before="480"/>
      <w:outlineLvl w:val="0"/>
    </w:pPr>
    <w:rPr>
      <w:rFonts w:ascii="Helvetica Neue Light" w:cstheme="majorBidi" w:eastAsiaTheme="majorEastAsia" w:hAnsi="Helvetica Neue Light"/>
      <w:color w:themeColor="accent1" w:val="4F81BD"/>
    </w:rPr>
  </w:style>
  <w:style w:styleId="Heading2" w:type="paragraph">
    <w:name w:val="heading 2"/>
    <w:basedOn w:val="Normal"/>
    <w:next w:val="BodyText"/>
    <w:uiPriority w:val="9"/>
    <w:unhideWhenUsed/>
    <w:qFormat/>
    <w:rsid w:val="000703A3"/>
    <w:pPr>
      <w:keepNext/>
      <w:keepLines/>
      <w:spacing w:after="0" w:before="200"/>
      <w:outlineLvl w:val="1"/>
    </w:pPr>
    <w:rPr>
      <w:rFonts w:ascii="Helvetica Neue Light" w:cstheme="majorBidi" w:eastAsiaTheme="majorEastAsia" w:hAnsi="Helvetica Neue Light"/>
      <w:color w:themeColor="accent1" w:val="4F81BD"/>
      <w:sz w:val="22"/>
      <w:szCs w:val="22"/>
    </w:rPr>
  </w:style>
  <w:style w:styleId="Heading3" w:type="paragraph">
    <w:name w:val="heading 3"/>
    <w:basedOn w:val="Normal"/>
    <w:next w:val="BodyText"/>
    <w:uiPriority w:val="9"/>
    <w:unhideWhenUsed/>
    <w:qFormat/>
    <w:rsid w:val="000703A3"/>
    <w:pPr>
      <w:keepNext/>
      <w:keepLines/>
      <w:spacing w:after="0" w:before="200"/>
      <w:outlineLvl w:val="2"/>
    </w:pPr>
    <w:rPr>
      <w:rFonts w:ascii="Helvetica Neue Light" w:cstheme="majorBidi" w:eastAsiaTheme="majorEastAsia" w:hAnsi="Helvetica Neue Light"/>
      <w:color w:themeColor="accent1" w:val="4F81BD"/>
      <w:sz w:val="21"/>
      <w:szCs w:val="21"/>
    </w:rPr>
  </w:style>
  <w:style w:styleId="Heading4" w:type="paragraph">
    <w:name w:val="heading 4"/>
    <w:basedOn w:val="Normal"/>
    <w:next w:val="BodyText"/>
    <w:uiPriority w:val="9"/>
    <w:unhideWhenUsed/>
    <w:qFormat/>
    <w:rsid w:val="000703A3"/>
    <w:pPr>
      <w:keepNext/>
      <w:keepLines/>
      <w:spacing w:after="0" w:before="200"/>
      <w:outlineLvl w:val="3"/>
    </w:pPr>
    <w:rPr>
      <w:rFonts w:ascii="Helvetica Neue Light" w:cstheme="majorBidi" w:eastAsiaTheme="majorEastAsia" w:hAnsi="Helvetica Neue Light"/>
      <w:color w:themeColor="accent1" w:val="4F81BD"/>
      <w:sz w:val="21"/>
      <w:szCs w:val="21"/>
    </w:rPr>
  </w:style>
  <w:style w:styleId="Heading5" w:type="paragraph">
    <w:name w:val="heading 5"/>
    <w:basedOn w:val="Normal"/>
    <w:next w:val="BodyText"/>
    <w:uiPriority w:val="9"/>
    <w:unhideWhenUsed/>
    <w:qFormat/>
    <w:rsid w:val="000703A3"/>
    <w:pPr>
      <w:keepNext/>
      <w:keepLines/>
      <w:spacing w:after="0" w:before="200"/>
      <w:outlineLvl w:val="4"/>
    </w:pPr>
    <w:rPr>
      <w:rFonts w:ascii="Helvetica Neue Light" w:cstheme="majorBidi" w:eastAsiaTheme="majorEastAsia" w:hAnsi="Helvetica Neue Light"/>
      <w:color w:themeColor="accent1" w:val="4F81BD"/>
      <w:sz w:val="21"/>
      <w:szCs w:val="21"/>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0703A3"/>
    <w:pPr>
      <w:spacing w:after="180" w:before="180"/>
    </w:pPr>
    <w:rPr>
      <w:rFonts w:ascii="Helvetica Neue Light" w:hAnsi="Helvetica Neue Light"/>
      <w:sz w:val="20"/>
      <w:szCs w:val="20"/>
    </w:rPr>
  </w:style>
  <w:style w:customStyle="1" w:styleId="FirstParagraph" w:type="paragraph">
    <w:name w:val="First Paragraph"/>
    <w:basedOn w:val="BodyText"/>
    <w:next w:val="BodyText"/>
    <w:qFormat/>
    <w:rsid w:val="000703A3"/>
    <w:pPr>
      <w:spacing w:after="60" w:before="60"/>
    </w:pPr>
  </w:style>
  <w:style w:customStyle="1" w:styleId="Compact" w:type="paragraph">
    <w:name w:val="Compact"/>
    <w:basedOn w:val="BodyText"/>
    <w:qFormat/>
    <w:pPr>
      <w:spacing w:after="36" w:before="36"/>
    </w:pPr>
  </w:style>
  <w:style w:styleId="Title" w:type="paragraph">
    <w:name w:val="Title"/>
    <w:basedOn w:val="Normal"/>
    <w:next w:val="BodyText"/>
    <w:qFormat/>
    <w:rsid w:val="000703A3"/>
    <w:pPr>
      <w:keepNext/>
      <w:keepLines/>
      <w:spacing w:after="240" w:before="480"/>
      <w:jc w:val="center"/>
    </w:pPr>
    <w:rPr>
      <w:rFonts w:ascii="Helvetica Neue Light" w:cstheme="majorBidi" w:eastAsiaTheme="majorEastAsia" w:hAnsi="Helvetica Neue Light"/>
      <w:color w:themeColor="accent1" w:themeShade="B5" w:val="345A8A"/>
      <w:sz w:val="28"/>
      <w:szCs w:val="28"/>
    </w:rPr>
  </w:style>
  <w:style w:styleId="Subtitle" w:type="paragraph">
    <w:name w:val="Subtitle"/>
    <w:basedOn w:val="Title"/>
    <w:next w:val="BodyText"/>
    <w:qFormat/>
    <w:rsid w:val="000703A3"/>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rsid w:val="000703A3"/>
    <w:pPr>
      <w:spacing w:after="100" w:before="100"/>
      <w:ind w:left="480" w:right="480"/>
    </w:pPr>
    <w:rPr>
      <w:rFonts w:ascii="Helvetica Neue" w:hAnsi="Helvetica Neue"/>
      <w:i/>
    </w:rPr>
  </w:style>
  <w:style w:styleId="FootnoteText" w:type="paragraph">
    <w:name w:val="footnote text"/>
    <w:basedOn w:val="Normal"/>
    <w:uiPriority w:val="9"/>
    <w:unhideWhenUsed/>
    <w:qFormat/>
    <w:rsid w:val="000703A3"/>
    <w:rPr>
      <w:rFonts w:ascii="Helvetica Neue" w:hAnsi="Helvetica Neue"/>
      <w:sz w:val="18"/>
      <w:szCs w:val="18"/>
    </w:rPr>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bCs/>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7" Target="media/rId77.png" /><Relationship Type="http://schemas.openxmlformats.org/officeDocument/2006/relationships/image" Id="rId65" Target="media/rId65.png" /><Relationship Type="http://schemas.openxmlformats.org/officeDocument/2006/relationships/hyperlink" Id="rId52" Target="http://blogs.lse.ac.uk/europpblog/" TargetMode="External" /><Relationship Type="http://schemas.openxmlformats.org/officeDocument/2006/relationships/hyperlink" Id="rId50" Target="http://esharp.eu/" TargetMode="External" /><Relationship Type="http://schemas.openxmlformats.org/officeDocument/2006/relationships/hyperlink" Id="rId51" Target="http://ideasoneurope.eu/" TargetMode="External" /><Relationship Type="http://schemas.openxmlformats.org/officeDocument/2006/relationships/hyperlink" Id="rId179" Target="http://lccn.loc.gov/2008030652" TargetMode="External" /><Relationship Type="http://schemas.openxmlformats.org/officeDocument/2006/relationships/hyperlink" Id="rId94" Target="http://screencast-o-matic.com/home" TargetMode="External" /><Relationship Type="http://schemas.openxmlformats.org/officeDocument/2006/relationships/hyperlink" Id="rId177" Target="http://www.oxfordscholarship.com/view/10.1093/acprof:oso/9780199606252.001.0001/acprof-9780199606252-chapter-5" TargetMode="External" /><Relationship Type="http://schemas.openxmlformats.org/officeDocument/2006/relationships/hyperlink" Id="rId40" Target="https://academic-oup-com.proxy.uba.uva.nl/books/search-results?f_ContentType=Book&amp;allJournals=1&amp;access_all=true&amp;qb=%7b%22Title1%22%3a%22europe%22%7d&amp;cqb=%5b%7b%22terms%22%3a%5b%7b%22filter%22%3a%22Title%22%2c%22input%22%3a%22europe%22%7d%5d%7d%5d&amp;page=1&amp;fl_SiteID=6283" TargetMode="External" /><Relationship Type="http://schemas.openxmlformats.org/officeDocument/2006/relationships/hyperlink" Id="rId47" Target="https://advance-lexis-com.proxy.uba.uva.nl/bisacademicresearchhome" TargetMode="External" /><Relationship Type="http://schemas.openxmlformats.org/officeDocument/2006/relationships/hyperlink" Id="rId56" Target="https://aei.pitt.edu/" TargetMode="External" /><Relationship Type="http://schemas.openxmlformats.org/officeDocument/2006/relationships/hyperlink" Id="rId114" Target="https://assets-eu-01.kc-usercontent.com/2a7f7854-b38e-015d-c63a-62b2c8fa2017/7688ca08-55ec-4ec5-9575-762c3bf27992/Richtlijnen%20Generatieve%20Artificie%CC%88le%20Intelligentie%20%28GenAI%29%20in%20het%20onderwijs_eng-GB.pdf" TargetMode="External" /><Relationship Type="http://schemas.openxmlformats.org/officeDocument/2006/relationships/hyperlink" Id="rId113" Target="https://assets-eu-01.kc-usercontent.com/2a7f7854-b38e-015d-c63a-62b2c8fa2017/d24d9f18-102b-49ab-a25e-218078e82c9e/230504%20FGW%20WI%20fraude%20en%20plagiaat%20-%20studenten%20EN.pdf" TargetMode="External" /><Relationship Type="http://schemas.openxmlformats.org/officeDocument/2006/relationships/hyperlink" Id="rId20" Target="https://bit.ly/3TYmVN9" TargetMode="External" /><Relationship Type="http://schemas.openxmlformats.org/officeDocument/2006/relationships/hyperlink" Id="rId21" Target="https://bit.ly/tbd" TargetMode="External" /><Relationship Type="http://schemas.openxmlformats.org/officeDocument/2006/relationships/hyperlink" Id="rId120" Target="https://china.elgaronline.com/edcollchap/edcoll/9781788971270/9781788971270.00010.xml" TargetMode="External" /><Relationship Type="http://schemas.openxmlformats.org/officeDocument/2006/relationships/hyperlink" Id="rId130" Target="https://doi.org/10.1017/9781009370868.012" TargetMode="External" /><Relationship Type="http://schemas.openxmlformats.org/officeDocument/2006/relationships/hyperlink" Id="rId121" Target="https://doi.org/10.1017/9781108780865" TargetMode="External" /><Relationship Type="http://schemas.openxmlformats.org/officeDocument/2006/relationships/hyperlink" Id="rId122" Target="https://doi.org/10.1017/9781108781480" TargetMode="External" /><Relationship Type="http://schemas.openxmlformats.org/officeDocument/2006/relationships/hyperlink" Id="rId29" Target="https://doi.org/10.1017/9781108848893" TargetMode="External" /><Relationship Type="http://schemas.openxmlformats.org/officeDocument/2006/relationships/hyperlink" Id="rId166" Target="https://doi.org/10.1017/CBO9781107326323" TargetMode="External" /><Relationship Type="http://schemas.openxmlformats.org/officeDocument/2006/relationships/hyperlink" Id="rId139" Target="https://doi.org/10.1017/S0020818308080053" TargetMode="External" /><Relationship Type="http://schemas.openxmlformats.org/officeDocument/2006/relationships/hyperlink" Id="rId128" Target="https://doi.org/10.1017/S0960777316000242" TargetMode="External" /><Relationship Type="http://schemas.openxmlformats.org/officeDocument/2006/relationships/hyperlink" Id="rId129" Target="https://doi.org/10.1017/S1062798718000224" TargetMode="External" /><Relationship Type="http://schemas.openxmlformats.org/officeDocument/2006/relationships/hyperlink" Id="rId203" Target="https://doi.org/10.1017/S1755773914000356" TargetMode="External" /><Relationship Type="http://schemas.openxmlformats.org/officeDocument/2006/relationships/hyperlink" Id="rId163" Target="https://doi.org/10.1017/glj.2021.60" TargetMode="External" /><Relationship Type="http://schemas.openxmlformats.org/officeDocument/2006/relationships/hyperlink" Id="rId32" Target="https://doi.org/10.1057/9781137316967" TargetMode="External" /><Relationship Type="http://schemas.openxmlformats.org/officeDocument/2006/relationships/hyperlink" Id="rId135" Target="https://doi.org/10.1057/9781137316967_6" TargetMode="External" /><Relationship Type="http://schemas.openxmlformats.org/officeDocument/2006/relationships/hyperlink" Id="rId134" Target="https://doi.org/10.1057/9781137316967_7" TargetMode="External" /><Relationship Type="http://schemas.openxmlformats.org/officeDocument/2006/relationships/hyperlink" Id="rId173" Target="https://doi.org/10.1080/01402382.2016.1186389" TargetMode="External" /><Relationship Type="http://schemas.openxmlformats.org/officeDocument/2006/relationships/hyperlink" Id="rId145" Target="https://doi.org/10.1080/07036337.2016.1178254" TargetMode="External" /><Relationship Type="http://schemas.openxmlformats.org/officeDocument/2006/relationships/hyperlink" Id="rId140" Target="https://doi.org/10.1080/13501760701656411" TargetMode="External" /><Relationship Type="http://schemas.openxmlformats.org/officeDocument/2006/relationships/hyperlink" Id="rId178" Target="https://doi.org/10.1080/13501763.2014.994021" TargetMode="External" /><Relationship Type="http://schemas.openxmlformats.org/officeDocument/2006/relationships/hyperlink" Id="rId188" Target="https://doi.org/10.1080/13501763.2016.1216151" TargetMode="External" /><Relationship Type="http://schemas.openxmlformats.org/officeDocument/2006/relationships/hyperlink" Id="rId162" Target="https://doi.org/10.1080/13501763.2017.1314535" TargetMode="External" /><Relationship Type="http://schemas.openxmlformats.org/officeDocument/2006/relationships/hyperlink" Id="rId209" Target="https://doi.org/10.1080/13501763.2017.1411383" TargetMode="External" /><Relationship Type="http://schemas.openxmlformats.org/officeDocument/2006/relationships/hyperlink" Id="rId164" Target="https://doi.org/10.1080/13501763.2018.1497075" TargetMode="External" /><Relationship Type="http://schemas.openxmlformats.org/officeDocument/2006/relationships/hyperlink" Id="rId146" Target="https://doi.org/10.1080/13501763.2019.1569711" TargetMode="External" /><Relationship Type="http://schemas.openxmlformats.org/officeDocument/2006/relationships/hyperlink" Id="rId175" Target="https://doi.org/10.1080/13501763.2024.2316286" TargetMode="External" /><Relationship Type="http://schemas.openxmlformats.org/officeDocument/2006/relationships/hyperlink" Id="rId187" Target="https://doi.org/10.1080/13523260.2023.2288468" TargetMode="External" /><Relationship Type="http://schemas.openxmlformats.org/officeDocument/2006/relationships/hyperlink" Id="rId186" Target="https://doi.org/10.1080/13600826.2023.2187764" TargetMode="External" /><Relationship Type="http://schemas.openxmlformats.org/officeDocument/2006/relationships/hyperlink" Id="rId196" Target="https://doi.org/10.1080/1523908X.2020.1832882" TargetMode="External" /><Relationship Type="http://schemas.openxmlformats.org/officeDocument/2006/relationships/hyperlink" Id="rId87" Target="https://doi.org/10.1080/15323269.2017.1366783" TargetMode="External" /><Relationship Type="http://schemas.openxmlformats.org/officeDocument/2006/relationships/hyperlink" Id="rId194" Target="https://doi.org/10.1080/21624887.2014.923699" TargetMode="External" /><Relationship Type="http://schemas.openxmlformats.org/officeDocument/2006/relationships/hyperlink" Id="rId204" Target="https://doi.org/10.1111/1468-2346.12176" TargetMode="External" /><Relationship Type="http://schemas.openxmlformats.org/officeDocument/2006/relationships/hyperlink" Id="rId141" Target="https://doi.org/10.1111/1468-5965.00150" TargetMode="External" /><Relationship Type="http://schemas.openxmlformats.org/officeDocument/2006/relationships/hyperlink" Id="rId180" Target="https://doi.org/10.1111/1475-6765.12322" TargetMode="External" /><Relationship Type="http://schemas.openxmlformats.org/officeDocument/2006/relationships/hyperlink" Id="rId172" Target="https://doi.org/10.1111/eulj.12211" TargetMode="External" /><Relationship Type="http://schemas.openxmlformats.org/officeDocument/2006/relationships/hyperlink" Id="rId201" Target="https://doi.org/10.1111/j.1467-9248.2012.00962.x" TargetMode="External" /><Relationship Type="http://schemas.openxmlformats.org/officeDocument/2006/relationships/hyperlink" Id="rId150" Target="https://doi.org/10.1111/jcms.12332" TargetMode="External" /><Relationship Type="http://schemas.openxmlformats.org/officeDocument/2006/relationships/hyperlink" Id="rId167" Target="https://doi.org/10.1111/jcms.12782" TargetMode="External" /><Relationship Type="http://schemas.openxmlformats.org/officeDocument/2006/relationships/hyperlink" Id="rId210" Target="https://doi.org/10.1111/jcms.12838" TargetMode="External" /><Relationship Type="http://schemas.openxmlformats.org/officeDocument/2006/relationships/hyperlink" Id="rId185" Target="https://doi.org/10.1111/jcms.12931" TargetMode="External" /><Relationship Type="http://schemas.openxmlformats.org/officeDocument/2006/relationships/hyperlink" Id="rId197" Target="https://doi.org/10.1163/18786561-00901008" TargetMode="External" /><Relationship Type="http://schemas.openxmlformats.org/officeDocument/2006/relationships/hyperlink" Id="rId195" Target="https://doi.org/10.1163/24686042-12340108" TargetMode="External" /><Relationship Type="http://schemas.openxmlformats.org/officeDocument/2006/relationships/hyperlink" Id="rId176" Target="https://doi.org/10.1177/00104140211047393" TargetMode="External" /><Relationship Type="http://schemas.openxmlformats.org/officeDocument/2006/relationships/hyperlink" Id="rId30" Target="https://doi.org/10.12987/9780300195408" TargetMode="External" /><Relationship Type="http://schemas.openxmlformats.org/officeDocument/2006/relationships/hyperlink" Id="rId208" Target="https://doi.org/10.30950/jcer.v17i2.1178" TargetMode="External" /><Relationship Type="http://schemas.openxmlformats.org/officeDocument/2006/relationships/hyperlink" Id="rId152" Target="https://doi.org/10.30950/jcer.v19i2.1294" TargetMode="External" /><Relationship Type="http://schemas.openxmlformats.org/officeDocument/2006/relationships/hyperlink" Id="rId38" Target="https://doi.org/10.4135/9781848607903" TargetMode="External" /><Relationship Type="http://schemas.openxmlformats.org/officeDocument/2006/relationships/hyperlink" Id="rId34" Target="https://doi.org/10.4324/9780429054136" TargetMode="External" /><Relationship Type="http://schemas.openxmlformats.org/officeDocument/2006/relationships/hyperlink" Id="rId37" Target="https://doi.org/10.4324/9780429491306" TargetMode="External" /><Relationship Type="http://schemas.openxmlformats.org/officeDocument/2006/relationships/hyperlink" Id="rId151" Target="https://doi.org/10.4324/9780429491306-102" TargetMode="External" /><Relationship Type="http://schemas.openxmlformats.org/officeDocument/2006/relationships/hyperlink" Id="rId202" Target="https://doi.org/10.4324/9780429491306-2" TargetMode="External" /><Relationship Type="http://schemas.openxmlformats.org/officeDocument/2006/relationships/hyperlink" Id="rId33" Target="https://doi.org/10.4324/9781315682723" TargetMode="External" /><Relationship Type="http://schemas.openxmlformats.org/officeDocument/2006/relationships/hyperlink" Id="rId35" Target="https://doi.org/10.4337/9781784712389" TargetMode="External" /><Relationship Type="http://schemas.openxmlformats.org/officeDocument/2006/relationships/hyperlink" Id="rId46" Target="https://euobserver.com/" TargetMode="External" /><Relationship Type="http://schemas.openxmlformats.org/officeDocument/2006/relationships/hyperlink" Id="rId54" Target="https://eur-lex.europa.eu/" TargetMode="External" /><Relationship Type="http://schemas.openxmlformats.org/officeDocument/2006/relationships/hyperlink" Id="rId44" Target="https://go-gale-com.proxy.uba.uva.nl/ps/i.do?p=AONE&amp;u=amst&amp;id=GALE%7C2790&amp;v=2.1&amp;it=aboutJournal" TargetMode="External" /><Relationship Type="http://schemas.openxmlformats.org/officeDocument/2006/relationships/hyperlink" Id="rId45" Target="https://go-gale-com.proxy.uba.uva.nl/ps/i.do?p=AONE&amp;u=amst&amp;id=GALE%7C3210&amp;v=2.1&amp;it=aboutJournal" TargetMode="External" /><Relationship Type="http://schemas.openxmlformats.org/officeDocument/2006/relationships/hyperlink" Id="rId174" Target="https://kluwerlawonline.com/api/Product/CitationPDFURL?file=Journals\COLA\COLA2023071.pdf" TargetMode="External" /><Relationship Type="http://schemas.openxmlformats.org/officeDocument/2006/relationships/hyperlink" Id="rId48" Target="https://lib.uva.nl/view/action/uresolver.do?operation=resolveService&amp;package_service_id=18411272480005131&amp;institutionId=5131&amp;customerId=5130&amp;VE=true" TargetMode="External" /><Relationship Type="http://schemas.openxmlformats.org/officeDocument/2006/relationships/hyperlink" Id="rId39" Target="https://link-springer-com.proxy.uba.uva.nl/search?new-search=true&amp;query=europe&amp;content-type=book&amp;content-type=reference+work&amp;dateFrom=&amp;dateTo=&amp;language=En&amp;facet-discipline=%22Political+Science+and+International+Relations%22&amp;facet-discipline=%22Social+Sciences%22&amp;sortBy=relevance" TargetMode="External" /><Relationship Type="http://schemas.openxmlformats.org/officeDocument/2006/relationships/hyperlink" Id="rId36" Target="https://link.springer.com/book/10.1007/978-3-030-51791-5" TargetMode="External" /><Relationship Type="http://schemas.openxmlformats.org/officeDocument/2006/relationships/hyperlink" Id="rId190" Target="https://research.ou.nl/en/persons/lisanne-groen" TargetMode="External" /><Relationship Type="http://schemas.openxmlformats.org/officeDocument/2006/relationships/hyperlink" Id="rId26" Target="https://rooster.uva.nl/schedule" TargetMode="External" /><Relationship Type="http://schemas.openxmlformats.org/officeDocument/2006/relationships/hyperlink" Id="rId116" Target="https://student.uva.nl/en/topics/help-with-undesirable-behaviour" TargetMode="External" /><Relationship Type="http://schemas.openxmlformats.org/officeDocument/2006/relationships/hyperlink" Id="rId112" Target="https://student.uva.nl/en/topics/plagiarism-and-fraud" TargetMode="External" /><Relationship Type="http://schemas.openxmlformats.org/officeDocument/2006/relationships/hyperlink" Id="rId169" Target="https://uclouvain.be/en/directories/clement.fontan" TargetMode="External" /><Relationship Type="http://schemas.openxmlformats.org/officeDocument/2006/relationships/hyperlink" Id="rId89" Target="https://writingcenter.unc.edu/tips-and-tools/book-reviews/" TargetMode="External" /><Relationship Type="http://schemas.openxmlformats.org/officeDocument/2006/relationships/hyperlink" Id="rId165" Target="https://www-elgaronline-com.proxy.uba.uva.nl/edcollchap/edcoll/9781802201185/9781802201185.00006.xml" TargetMode="External" /><Relationship Type="http://schemas.openxmlformats.org/officeDocument/2006/relationships/hyperlink" Id="rId106" Target="https://www.chicagomanualofstyle.org/tools_citationguide/citation-guide-1.html" TargetMode="External" /><Relationship Type="http://schemas.openxmlformats.org/officeDocument/2006/relationships/hyperlink" Id="rId42" Target="https://www.euractiv.com/" TargetMode="External" /><Relationship Type="http://schemas.openxmlformats.org/officeDocument/2006/relationships/hyperlink" Id="rId55" Target="https://www.europarl.europa.eu/legislative-train/" TargetMode="External" /><Relationship Type="http://schemas.openxmlformats.org/officeDocument/2006/relationships/hyperlink" Id="rId43" Target="https://www.politico.eu" TargetMode="External" /><Relationship Type="http://schemas.openxmlformats.org/officeDocument/2006/relationships/hyperlink" Id="rId93" Target="https://www.powtoon.com/" TargetMode="External" /><Relationship Type="http://schemas.openxmlformats.org/officeDocument/2006/relationships/hyperlink" Id="rId88" Target="https://www.sjsu.edu/writingcenter/docs/handouts/Academic%20Book%20Reviews.V2.pdf" TargetMode="External" /><Relationship Type="http://schemas.openxmlformats.org/officeDocument/2006/relationships/hyperlink" Id="rId124" Target="https://www.ugent.be/ps/politiekewetenschappen/gies/en/team/professors/jan-orbie" TargetMode="External" /><Relationship Type="http://schemas.openxmlformats.org/officeDocument/2006/relationships/hyperlink" Id="rId182" Target="https://www.universiteitleiden.nl/en/staffmembers/maxine-david#tab-1" TargetMode="External" /><Relationship Type="http://schemas.openxmlformats.org/officeDocument/2006/relationships/hyperlink" Id="rId191" Target="https://www.uva.nl/en/profile/f/e/m.fermeglia/m.fermeglia.html" TargetMode="External" /><Relationship Type="http://schemas.openxmlformats.org/officeDocument/2006/relationships/hyperlink" Id="rId125" Target="https://www.uva.nl/profiel/b/r/r.j.debruin/r.j.debruin.html" TargetMode="External" /><Relationship Type="http://schemas.openxmlformats.org/officeDocument/2006/relationships/hyperlink" Id="rId25" Target="https://www.uva.nl/profiel/s/h/j.b.shahin/j.b.shahin.html" TargetMode="External" /><Relationship Type="http://schemas.openxmlformats.org/officeDocument/2006/relationships/hyperlink" Id="rId23" Target="https://www.uva.nl/profiel/v/o/c.vos/c.vos.html" TargetMode="External" /><Relationship Type="http://schemas.openxmlformats.org/officeDocument/2006/relationships/hyperlink" Id="rId95" Target="https://www.wikihow.com/Upload-a-Video-to-YouTube" TargetMode="External" /><Relationship Type="http://schemas.openxmlformats.org/officeDocument/2006/relationships/hyperlink" Id="rId28" Target="https://www.zotero.org/groups/5183101/european_policy/library" TargetMode="External" /><Relationship Type="http://schemas.openxmlformats.org/officeDocument/2006/relationships/hyperlink" Id="rId22" Target="mailto:c.vos@uva.nl" TargetMode="External" /><Relationship Type="http://schemas.openxmlformats.org/officeDocument/2006/relationships/hyperlink" Id="rId24" Target="mailto:jamal.shahin@uva.nl" TargetMode="External" /></Relationships>
</file>

<file path=word/_rels/footnotes.xml.rels><?xml version="1.0" encoding="UTF-8"?><Relationships xmlns="http://schemas.openxmlformats.org/package/2006/relationships"><Relationship Type="http://schemas.openxmlformats.org/officeDocument/2006/relationships/hyperlink" Id="rId52" Target="http://blogs.lse.ac.uk/europpblog/" TargetMode="External" /><Relationship Type="http://schemas.openxmlformats.org/officeDocument/2006/relationships/hyperlink" Id="rId50" Target="http://esharp.eu/" TargetMode="External" /><Relationship Type="http://schemas.openxmlformats.org/officeDocument/2006/relationships/hyperlink" Id="rId51" Target="http://ideasoneurope.eu/" TargetMode="External" /><Relationship Type="http://schemas.openxmlformats.org/officeDocument/2006/relationships/hyperlink" Id="rId179" Target="http://lccn.loc.gov/2008030652" TargetMode="External" /><Relationship Type="http://schemas.openxmlformats.org/officeDocument/2006/relationships/hyperlink" Id="rId94" Target="http://screencast-o-matic.com/home" TargetMode="External" /><Relationship Type="http://schemas.openxmlformats.org/officeDocument/2006/relationships/hyperlink" Id="rId177" Target="http://www.oxfordscholarship.com/view/10.1093/acprof:oso/9780199606252.001.0001/acprof-9780199606252-chapter-5" TargetMode="External" /><Relationship Type="http://schemas.openxmlformats.org/officeDocument/2006/relationships/hyperlink" Id="rId40" Target="https://academic-oup-com.proxy.uba.uva.nl/books/search-results?f_ContentType=Book&amp;allJournals=1&amp;access_all=true&amp;qb=%7b%22Title1%22%3a%22europe%22%7d&amp;cqb=%5b%7b%22terms%22%3a%5b%7b%22filter%22%3a%22Title%22%2c%22input%22%3a%22europe%22%7d%5d%7d%5d&amp;page=1&amp;fl_SiteID=6283" TargetMode="External" /><Relationship Type="http://schemas.openxmlformats.org/officeDocument/2006/relationships/hyperlink" Id="rId47" Target="https://advance-lexis-com.proxy.uba.uva.nl/bisacademicresearchhome" TargetMode="External" /><Relationship Type="http://schemas.openxmlformats.org/officeDocument/2006/relationships/hyperlink" Id="rId56" Target="https://aei.pitt.edu/" TargetMode="External" /><Relationship Type="http://schemas.openxmlformats.org/officeDocument/2006/relationships/hyperlink" Id="rId114" Target="https://assets-eu-01.kc-usercontent.com/2a7f7854-b38e-015d-c63a-62b2c8fa2017/7688ca08-55ec-4ec5-9575-762c3bf27992/Richtlijnen%20Generatieve%20Artificie%CC%88le%20Intelligentie%20%28GenAI%29%20in%20het%20onderwijs_eng-GB.pdf" TargetMode="External" /><Relationship Type="http://schemas.openxmlformats.org/officeDocument/2006/relationships/hyperlink" Id="rId113" Target="https://assets-eu-01.kc-usercontent.com/2a7f7854-b38e-015d-c63a-62b2c8fa2017/d24d9f18-102b-49ab-a25e-218078e82c9e/230504%20FGW%20WI%20fraude%20en%20plagiaat%20-%20studenten%20EN.pdf" TargetMode="External" /><Relationship Type="http://schemas.openxmlformats.org/officeDocument/2006/relationships/hyperlink" Id="rId20" Target="https://bit.ly/3TYmVN9" TargetMode="External" /><Relationship Type="http://schemas.openxmlformats.org/officeDocument/2006/relationships/hyperlink" Id="rId21" Target="https://bit.ly/tbd" TargetMode="External" /><Relationship Type="http://schemas.openxmlformats.org/officeDocument/2006/relationships/hyperlink" Id="rId120" Target="https://china.elgaronline.com/edcollchap/edcoll/9781788971270/9781788971270.00010.xml" TargetMode="External" /><Relationship Type="http://schemas.openxmlformats.org/officeDocument/2006/relationships/hyperlink" Id="rId130" Target="https://doi.org/10.1017/9781009370868.012" TargetMode="External" /><Relationship Type="http://schemas.openxmlformats.org/officeDocument/2006/relationships/hyperlink" Id="rId121" Target="https://doi.org/10.1017/9781108780865" TargetMode="External" /><Relationship Type="http://schemas.openxmlformats.org/officeDocument/2006/relationships/hyperlink" Id="rId122" Target="https://doi.org/10.1017/9781108781480" TargetMode="External" /><Relationship Type="http://schemas.openxmlformats.org/officeDocument/2006/relationships/hyperlink" Id="rId29" Target="https://doi.org/10.1017/9781108848893" TargetMode="External" /><Relationship Type="http://schemas.openxmlformats.org/officeDocument/2006/relationships/hyperlink" Id="rId166" Target="https://doi.org/10.1017/CBO9781107326323" TargetMode="External" /><Relationship Type="http://schemas.openxmlformats.org/officeDocument/2006/relationships/hyperlink" Id="rId139" Target="https://doi.org/10.1017/S0020818308080053" TargetMode="External" /><Relationship Type="http://schemas.openxmlformats.org/officeDocument/2006/relationships/hyperlink" Id="rId128" Target="https://doi.org/10.1017/S0960777316000242" TargetMode="External" /><Relationship Type="http://schemas.openxmlformats.org/officeDocument/2006/relationships/hyperlink" Id="rId129" Target="https://doi.org/10.1017/S1062798718000224" TargetMode="External" /><Relationship Type="http://schemas.openxmlformats.org/officeDocument/2006/relationships/hyperlink" Id="rId203" Target="https://doi.org/10.1017/S1755773914000356" TargetMode="External" /><Relationship Type="http://schemas.openxmlformats.org/officeDocument/2006/relationships/hyperlink" Id="rId163" Target="https://doi.org/10.1017/glj.2021.60" TargetMode="External" /><Relationship Type="http://schemas.openxmlformats.org/officeDocument/2006/relationships/hyperlink" Id="rId32" Target="https://doi.org/10.1057/9781137316967" TargetMode="External" /><Relationship Type="http://schemas.openxmlformats.org/officeDocument/2006/relationships/hyperlink" Id="rId135" Target="https://doi.org/10.1057/9781137316967_6" TargetMode="External" /><Relationship Type="http://schemas.openxmlformats.org/officeDocument/2006/relationships/hyperlink" Id="rId134" Target="https://doi.org/10.1057/9781137316967_7" TargetMode="External" /><Relationship Type="http://schemas.openxmlformats.org/officeDocument/2006/relationships/hyperlink" Id="rId173" Target="https://doi.org/10.1080/01402382.2016.1186389" TargetMode="External" /><Relationship Type="http://schemas.openxmlformats.org/officeDocument/2006/relationships/hyperlink" Id="rId145" Target="https://doi.org/10.1080/07036337.2016.1178254" TargetMode="External" /><Relationship Type="http://schemas.openxmlformats.org/officeDocument/2006/relationships/hyperlink" Id="rId140" Target="https://doi.org/10.1080/13501760701656411" TargetMode="External" /><Relationship Type="http://schemas.openxmlformats.org/officeDocument/2006/relationships/hyperlink" Id="rId178" Target="https://doi.org/10.1080/13501763.2014.994021" TargetMode="External" /><Relationship Type="http://schemas.openxmlformats.org/officeDocument/2006/relationships/hyperlink" Id="rId188" Target="https://doi.org/10.1080/13501763.2016.1216151" TargetMode="External" /><Relationship Type="http://schemas.openxmlformats.org/officeDocument/2006/relationships/hyperlink" Id="rId162" Target="https://doi.org/10.1080/13501763.2017.1314535" TargetMode="External" /><Relationship Type="http://schemas.openxmlformats.org/officeDocument/2006/relationships/hyperlink" Id="rId209" Target="https://doi.org/10.1080/13501763.2017.1411383" TargetMode="External" /><Relationship Type="http://schemas.openxmlformats.org/officeDocument/2006/relationships/hyperlink" Id="rId164" Target="https://doi.org/10.1080/13501763.2018.1497075" TargetMode="External" /><Relationship Type="http://schemas.openxmlformats.org/officeDocument/2006/relationships/hyperlink" Id="rId146" Target="https://doi.org/10.1080/13501763.2019.1569711" TargetMode="External" /><Relationship Type="http://schemas.openxmlformats.org/officeDocument/2006/relationships/hyperlink" Id="rId175" Target="https://doi.org/10.1080/13501763.2024.2316286" TargetMode="External" /><Relationship Type="http://schemas.openxmlformats.org/officeDocument/2006/relationships/hyperlink" Id="rId187" Target="https://doi.org/10.1080/13523260.2023.2288468" TargetMode="External" /><Relationship Type="http://schemas.openxmlformats.org/officeDocument/2006/relationships/hyperlink" Id="rId186" Target="https://doi.org/10.1080/13600826.2023.2187764" TargetMode="External" /><Relationship Type="http://schemas.openxmlformats.org/officeDocument/2006/relationships/hyperlink" Id="rId196" Target="https://doi.org/10.1080/1523908X.2020.1832882" TargetMode="External" /><Relationship Type="http://schemas.openxmlformats.org/officeDocument/2006/relationships/hyperlink" Id="rId87" Target="https://doi.org/10.1080/15323269.2017.1366783" TargetMode="External" /><Relationship Type="http://schemas.openxmlformats.org/officeDocument/2006/relationships/hyperlink" Id="rId194" Target="https://doi.org/10.1080/21624887.2014.923699" TargetMode="External" /><Relationship Type="http://schemas.openxmlformats.org/officeDocument/2006/relationships/hyperlink" Id="rId204" Target="https://doi.org/10.1111/1468-2346.12176" TargetMode="External" /><Relationship Type="http://schemas.openxmlformats.org/officeDocument/2006/relationships/hyperlink" Id="rId141" Target="https://doi.org/10.1111/1468-5965.00150" TargetMode="External" /><Relationship Type="http://schemas.openxmlformats.org/officeDocument/2006/relationships/hyperlink" Id="rId180" Target="https://doi.org/10.1111/1475-6765.12322" TargetMode="External" /><Relationship Type="http://schemas.openxmlformats.org/officeDocument/2006/relationships/hyperlink" Id="rId172" Target="https://doi.org/10.1111/eulj.12211" TargetMode="External" /><Relationship Type="http://schemas.openxmlformats.org/officeDocument/2006/relationships/hyperlink" Id="rId201" Target="https://doi.org/10.1111/j.1467-9248.2012.00962.x" TargetMode="External" /><Relationship Type="http://schemas.openxmlformats.org/officeDocument/2006/relationships/hyperlink" Id="rId150" Target="https://doi.org/10.1111/jcms.12332" TargetMode="External" /><Relationship Type="http://schemas.openxmlformats.org/officeDocument/2006/relationships/hyperlink" Id="rId167" Target="https://doi.org/10.1111/jcms.12782" TargetMode="External" /><Relationship Type="http://schemas.openxmlformats.org/officeDocument/2006/relationships/hyperlink" Id="rId210" Target="https://doi.org/10.1111/jcms.12838" TargetMode="External" /><Relationship Type="http://schemas.openxmlformats.org/officeDocument/2006/relationships/hyperlink" Id="rId185" Target="https://doi.org/10.1111/jcms.12931" TargetMode="External" /><Relationship Type="http://schemas.openxmlformats.org/officeDocument/2006/relationships/hyperlink" Id="rId197" Target="https://doi.org/10.1163/18786561-00901008" TargetMode="External" /><Relationship Type="http://schemas.openxmlformats.org/officeDocument/2006/relationships/hyperlink" Id="rId195" Target="https://doi.org/10.1163/24686042-12340108" TargetMode="External" /><Relationship Type="http://schemas.openxmlformats.org/officeDocument/2006/relationships/hyperlink" Id="rId176" Target="https://doi.org/10.1177/00104140211047393" TargetMode="External" /><Relationship Type="http://schemas.openxmlformats.org/officeDocument/2006/relationships/hyperlink" Id="rId30" Target="https://doi.org/10.12987/9780300195408" TargetMode="External" /><Relationship Type="http://schemas.openxmlformats.org/officeDocument/2006/relationships/hyperlink" Id="rId208" Target="https://doi.org/10.30950/jcer.v17i2.1178" TargetMode="External" /><Relationship Type="http://schemas.openxmlformats.org/officeDocument/2006/relationships/hyperlink" Id="rId152" Target="https://doi.org/10.30950/jcer.v19i2.1294" TargetMode="External" /><Relationship Type="http://schemas.openxmlformats.org/officeDocument/2006/relationships/hyperlink" Id="rId38" Target="https://doi.org/10.4135/9781848607903" TargetMode="External" /><Relationship Type="http://schemas.openxmlformats.org/officeDocument/2006/relationships/hyperlink" Id="rId34" Target="https://doi.org/10.4324/9780429054136" TargetMode="External" /><Relationship Type="http://schemas.openxmlformats.org/officeDocument/2006/relationships/hyperlink" Id="rId37" Target="https://doi.org/10.4324/9780429491306" TargetMode="External" /><Relationship Type="http://schemas.openxmlformats.org/officeDocument/2006/relationships/hyperlink" Id="rId151" Target="https://doi.org/10.4324/9780429491306-102" TargetMode="External" /><Relationship Type="http://schemas.openxmlformats.org/officeDocument/2006/relationships/hyperlink" Id="rId202" Target="https://doi.org/10.4324/9780429491306-2" TargetMode="External" /><Relationship Type="http://schemas.openxmlformats.org/officeDocument/2006/relationships/hyperlink" Id="rId33" Target="https://doi.org/10.4324/9781315682723" TargetMode="External" /><Relationship Type="http://schemas.openxmlformats.org/officeDocument/2006/relationships/hyperlink" Id="rId35" Target="https://doi.org/10.4337/9781784712389" TargetMode="External" /><Relationship Type="http://schemas.openxmlformats.org/officeDocument/2006/relationships/hyperlink" Id="rId46" Target="https://euobserver.com/" TargetMode="External" /><Relationship Type="http://schemas.openxmlformats.org/officeDocument/2006/relationships/hyperlink" Id="rId54" Target="https://eur-lex.europa.eu/" TargetMode="External" /><Relationship Type="http://schemas.openxmlformats.org/officeDocument/2006/relationships/hyperlink" Id="rId44" Target="https://go-gale-com.proxy.uba.uva.nl/ps/i.do?p=AONE&amp;u=amst&amp;id=GALE%7C2790&amp;v=2.1&amp;it=aboutJournal" TargetMode="External" /><Relationship Type="http://schemas.openxmlformats.org/officeDocument/2006/relationships/hyperlink" Id="rId45" Target="https://go-gale-com.proxy.uba.uva.nl/ps/i.do?p=AONE&amp;u=amst&amp;id=GALE%7C3210&amp;v=2.1&amp;it=aboutJournal" TargetMode="External" /><Relationship Type="http://schemas.openxmlformats.org/officeDocument/2006/relationships/hyperlink" Id="rId174" Target="https://kluwerlawonline.com/api/Product/CitationPDFURL?file=Journals\COLA\COLA2023071.pdf" TargetMode="External" /><Relationship Type="http://schemas.openxmlformats.org/officeDocument/2006/relationships/hyperlink" Id="rId48" Target="https://lib.uva.nl/view/action/uresolver.do?operation=resolveService&amp;package_service_id=18411272480005131&amp;institutionId=5131&amp;customerId=5130&amp;VE=true" TargetMode="External" /><Relationship Type="http://schemas.openxmlformats.org/officeDocument/2006/relationships/hyperlink" Id="rId39" Target="https://link-springer-com.proxy.uba.uva.nl/search?new-search=true&amp;query=europe&amp;content-type=book&amp;content-type=reference+work&amp;dateFrom=&amp;dateTo=&amp;language=En&amp;facet-discipline=%22Political+Science+and+International+Relations%22&amp;facet-discipline=%22Social+Sciences%22&amp;sortBy=relevance" TargetMode="External" /><Relationship Type="http://schemas.openxmlformats.org/officeDocument/2006/relationships/hyperlink" Id="rId36" Target="https://link.springer.com/book/10.1007/978-3-030-51791-5" TargetMode="External" /><Relationship Type="http://schemas.openxmlformats.org/officeDocument/2006/relationships/hyperlink" Id="rId190" Target="https://research.ou.nl/en/persons/lisanne-groen" TargetMode="External" /><Relationship Type="http://schemas.openxmlformats.org/officeDocument/2006/relationships/hyperlink" Id="rId26" Target="https://rooster.uva.nl/schedule" TargetMode="External" /><Relationship Type="http://schemas.openxmlformats.org/officeDocument/2006/relationships/hyperlink" Id="rId116" Target="https://student.uva.nl/en/topics/help-with-undesirable-behaviour" TargetMode="External" /><Relationship Type="http://schemas.openxmlformats.org/officeDocument/2006/relationships/hyperlink" Id="rId112" Target="https://student.uva.nl/en/topics/plagiarism-and-fraud" TargetMode="External" /><Relationship Type="http://schemas.openxmlformats.org/officeDocument/2006/relationships/hyperlink" Id="rId169" Target="https://uclouvain.be/en/directories/clement.fontan" TargetMode="External" /><Relationship Type="http://schemas.openxmlformats.org/officeDocument/2006/relationships/hyperlink" Id="rId89" Target="https://writingcenter.unc.edu/tips-and-tools/book-reviews/" TargetMode="External" /><Relationship Type="http://schemas.openxmlformats.org/officeDocument/2006/relationships/hyperlink" Id="rId165" Target="https://www-elgaronline-com.proxy.uba.uva.nl/edcollchap/edcoll/9781802201185/9781802201185.00006.xml" TargetMode="External" /><Relationship Type="http://schemas.openxmlformats.org/officeDocument/2006/relationships/hyperlink" Id="rId106" Target="https://www.chicagomanualofstyle.org/tools_citationguide/citation-guide-1.html" TargetMode="External" /><Relationship Type="http://schemas.openxmlformats.org/officeDocument/2006/relationships/hyperlink" Id="rId42" Target="https://www.euractiv.com/" TargetMode="External" /><Relationship Type="http://schemas.openxmlformats.org/officeDocument/2006/relationships/hyperlink" Id="rId55" Target="https://www.europarl.europa.eu/legislative-train/" TargetMode="External" /><Relationship Type="http://schemas.openxmlformats.org/officeDocument/2006/relationships/hyperlink" Id="rId43" Target="https://www.politico.eu" TargetMode="External" /><Relationship Type="http://schemas.openxmlformats.org/officeDocument/2006/relationships/hyperlink" Id="rId93" Target="https://www.powtoon.com/" TargetMode="External" /><Relationship Type="http://schemas.openxmlformats.org/officeDocument/2006/relationships/hyperlink" Id="rId88" Target="https://www.sjsu.edu/writingcenter/docs/handouts/Academic%20Book%20Reviews.V2.pdf" TargetMode="External" /><Relationship Type="http://schemas.openxmlformats.org/officeDocument/2006/relationships/hyperlink" Id="rId124" Target="https://www.ugent.be/ps/politiekewetenschappen/gies/en/team/professors/jan-orbie" TargetMode="External" /><Relationship Type="http://schemas.openxmlformats.org/officeDocument/2006/relationships/hyperlink" Id="rId182" Target="https://www.universiteitleiden.nl/en/staffmembers/maxine-david#tab-1" TargetMode="External" /><Relationship Type="http://schemas.openxmlformats.org/officeDocument/2006/relationships/hyperlink" Id="rId191" Target="https://www.uva.nl/en/profile/f/e/m.fermeglia/m.fermeglia.html" TargetMode="External" /><Relationship Type="http://schemas.openxmlformats.org/officeDocument/2006/relationships/hyperlink" Id="rId125" Target="https://www.uva.nl/profiel/b/r/r.j.debruin/r.j.debruin.html" TargetMode="External" /><Relationship Type="http://schemas.openxmlformats.org/officeDocument/2006/relationships/hyperlink" Id="rId25" Target="https://www.uva.nl/profiel/s/h/j.b.shahin/j.b.shahin.html" TargetMode="External" /><Relationship Type="http://schemas.openxmlformats.org/officeDocument/2006/relationships/hyperlink" Id="rId23" Target="https://www.uva.nl/profiel/v/o/c.vos/c.vos.html" TargetMode="External" /><Relationship Type="http://schemas.openxmlformats.org/officeDocument/2006/relationships/hyperlink" Id="rId95" Target="https://www.wikihow.com/Upload-a-Video-to-YouTube" TargetMode="External" /><Relationship Type="http://schemas.openxmlformats.org/officeDocument/2006/relationships/hyperlink" Id="rId28" Target="https://www.zotero.org/groups/5183101/european_policy/library" TargetMode="External" /><Relationship Type="http://schemas.openxmlformats.org/officeDocument/2006/relationships/hyperlink" Id="rId22" Target="mailto:c.vos@uva.nl" TargetMode="External" /><Relationship Type="http://schemas.openxmlformats.org/officeDocument/2006/relationships/hyperlink" Id="rId24" Target="mailto:jamal.shahin@uva.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Cultures of European Governance</dc:title>
  <dc:creator>Jamal Shahin; Claske Vos</dc:creator>
  <cp:keywords/>
  <dcterms:created xsi:type="dcterms:W3CDTF">2025-06-15T10:04:21Z</dcterms:created>
  <dcterms:modified xsi:type="dcterms:W3CDTF">2025-06-15T10:04:21Z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sessionyear">
    <vt:lpwstr>Blocks 1 and 2, 2024-2025</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lurb">
    <vt:lpwstr/>
  </property>
  <property fmtid="{D5CDD505-2E9C-101B-9397-08002B2CF9AE}" pid="8" name="by-affiliation">
    <vt:lpwstr/>
  </property>
  <property fmtid="{D5CDD505-2E9C-101B-9397-08002B2CF9AE}" pid="9" name="by-author">
    <vt:lpwstr/>
  </property>
  <property fmtid="{D5CDD505-2E9C-101B-9397-08002B2CF9AE}" pid="10" name="calendar">
    <vt:lpwstr>https://rooster.uva.nl/schedule</vt:lpwstr>
  </property>
  <property fmtid="{D5CDD505-2E9C-101B-9397-08002B2CF9AE}" pid="11" name="calicatalogue">
    <vt:lpwstr>142424042Y</vt:lpwstr>
  </property>
  <property fmtid="{D5CDD505-2E9C-101B-9397-08002B2CF9AE}" pid="12" name="canvaslink">
    <vt:lpwstr>https://bit.ly/tbd</vt:lpwstr>
  </property>
  <property fmtid="{D5CDD505-2E9C-101B-9397-08002B2CF9AE}" pid="13" name="cap-location">
    <vt:lpwstr>margin</vt:lpwstr>
  </property>
  <property fmtid="{D5CDD505-2E9C-101B-9397-08002B2CF9AE}" pid="14" name="citation">
    <vt:lpwstr/>
  </property>
  <property fmtid="{D5CDD505-2E9C-101B-9397-08002B2CF9AE}" pid="15" name="citations-hover">
    <vt:lpwstr>False</vt:lpwstr>
  </property>
  <property fmtid="{D5CDD505-2E9C-101B-9397-08002B2CF9AE}" pid="16" name="claskeuvaweb">
    <vt:lpwstr>https://www.uva.nl/profiel/v/o/c.vos/c.vos.html</vt:lpwstr>
  </property>
  <property fmtid="{D5CDD505-2E9C-101B-9397-08002B2CF9AE}" pid="17" name="commands">
    <vt:lpwstr/>
  </property>
  <property fmtid="{D5CDD505-2E9C-101B-9397-08002B2CF9AE}" pid="18" name="comments">
    <vt:lpwstr/>
  </property>
  <property fmtid="{D5CDD505-2E9C-101B-9397-08002B2CF9AE}" pid="19" name="csl">
    <vt:lpwstr>/Users/jshahin/chicago-syllabus.csl</vt:lpwstr>
  </property>
  <property fmtid="{D5CDD505-2E9C-101B-9397-08002B2CF9AE}" pid="20" name="date">
    <vt:lpwstr>Sunday, June 15, 2025</vt:lpwstr>
  </property>
  <property fmtid="{D5CDD505-2E9C-101B-9397-08002B2CF9AE}" pid="21" name="date-format">
    <vt:lpwstr>full</vt:lpwstr>
  </property>
  <property fmtid="{D5CDD505-2E9C-101B-9397-08002B2CF9AE}" pid="22" name="header-includes">
    <vt:lpwstr/>
  </property>
  <property fmtid="{D5CDD505-2E9C-101B-9397-08002B2CF9AE}" pid="23" name="include-after">
    <vt:lpwstr/>
  </property>
  <property fmtid="{D5CDD505-2E9C-101B-9397-08002B2CF9AE}" pid="24" name="include-before">
    <vt:lpwstr/>
  </property>
  <property fmtid="{D5CDD505-2E9C-101B-9397-08002B2CF9AE}" pid="25" name="institute">
    <vt:lpwstr>Faculty of Humanities, University of Amsterdam</vt:lpwstr>
  </property>
  <property fmtid="{D5CDD505-2E9C-101B-9397-08002B2CF9AE}" pid="26" name="institutes">
    <vt:lpwstr/>
  </property>
  <property fmtid="{D5CDD505-2E9C-101B-9397-08002B2CF9AE}" pid="27" name="jamaluvaweb">
    <vt:lpwstr>https://www.uva.nl/profiel/s/h/j.b.shahin/j.b.shahin.html</vt:lpwstr>
  </property>
  <property fmtid="{D5CDD505-2E9C-101B-9397-08002B2CF9AE}" pid="28" name="labels">
    <vt:lpwstr/>
  </property>
  <property fmtid="{D5CDD505-2E9C-101B-9397-08002B2CF9AE}" pid="29" name="lecture_theme">
    <vt:lpwstr/>
  </property>
  <property fmtid="{D5CDD505-2E9C-101B-9397-08002B2CF9AE}" pid="30" name="lectureslot">
    <vt:lpwstr>Tuesday 13.00-15.00, OMHP C0.17</vt:lpwstr>
  </property>
  <property fmtid="{D5CDD505-2E9C-101B-9397-08002B2CF9AE}" pid="31" name="licence">
    <vt:lpwstr>CC BY-NC</vt:lpwstr>
  </property>
  <property fmtid="{D5CDD505-2E9C-101B-9397-08002B2CF9AE}" pid="32" name="link-citations">
    <vt:lpwstr>False</vt:lpwstr>
  </property>
  <property fmtid="{D5CDD505-2E9C-101B-9397-08002B2CF9AE}" pid="33" name="logo">
    <vt:lpwstr>uvalogo.pdf</vt:lpwstr>
  </property>
  <property fmtid="{D5CDD505-2E9C-101B-9397-08002B2CF9AE}" pid="34" name="lot">
    <vt:lpwstr>True</vt:lpwstr>
  </property>
  <property fmtid="{D5CDD505-2E9C-101B-9397-08002B2CF9AE}" pid="35" name="number-depth">
    <vt:lpwstr>3</vt:lpwstr>
  </property>
  <property fmtid="{D5CDD505-2E9C-101B-9397-08002B2CF9AE}" pid="36" name="papersize">
    <vt:lpwstr>a4</vt:lpwstr>
  </property>
  <property fmtid="{D5CDD505-2E9C-101B-9397-08002B2CF9AE}" pid="37" name="seminar_type_assignments">
    <vt:lpwstr/>
  </property>
  <property fmtid="{D5CDD505-2E9C-101B-9397-08002B2CF9AE}" pid="38" name="seminarslots">
    <vt:lpwstr>Wednesday 11.00-13.00, 13.00-15.00, and 15.00-17.00, OMHP E2.12A</vt:lpwstr>
  </property>
  <property fmtid="{D5CDD505-2E9C-101B-9397-08002B2CF9AE}" pid="39" name="session_date">
    <vt:lpwstr/>
  </property>
  <property fmtid="{D5CDD505-2E9C-101B-9397-08002B2CF9AE}" pid="40" name="shorttitle">
    <vt:lpwstr>CoG</vt:lpwstr>
  </property>
  <property fmtid="{D5CDD505-2E9C-101B-9397-08002B2CF9AE}" pid="41" name="studiegidslink">
    <vt:lpwstr>https://bit.ly/3TYmVN9</vt:lpwstr>
  </property>
  <property fmtid="{D5CDD505-2E9C-101B-9397-08002B2CF9AE}" pid="42" name="suppress-bibliography">
    <vt:lpwstr>False</vt:lpwstr>
  </property>
  <property fmtid="{D5CDD505-2E9C-101B-9397-08002B2CF9AE}" pid="43" name="tbl-cap-location">
    <vt:lpwstr>margin</vt:lpwstr>
  </property>
  <property fmtid="{D5CDD505-2E9C-101B-9397-08002B2CF9AE}" pid="44" name="title-block-banner">
    <vt:lpwstr>True</vt:lpwstr>
  </property>
  <property fmtid="{D5CDD505-2E9C-101B-9397-08002B2CF9AE}" pid="45" name="toc-title">
    <vt:lpwstr>Table of contents</vt:lpwstr>
  </property>
  <property fmtid="{D5CDD505-2E9C-101B-9397-08002B2CF9AE}" pid="46" name="version">
    <vt:lpwstr>1.3</vt:lpwstr>
  </property>
  <property fmtid="{D5CDD505-2E9C-101B-9397-08002B2CF9AE}" pid="47" name="whitespace">
    <vt:lpwstr>small</vt:lpwstr>
  </property>
  <property fmtid="{D5CDD505-2E9C-101B-9397-08002B2CF9AE}" pid="48" name="zoterogroup">
    <vt:lpwstr>https://www.zotero.org/groups/5183101/european_policy/library</vt:lpwstr>
  </property>
</Properties>
</file>